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216" w:rsidRDefault="003C7216" w:rsidP="003C72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Анализ динамики модельных значений возраста и весоростовых показателей гандболистов высокой квалификации за период 2008-2024 год.</w:t>
      </w:r>
    </w:p>
    <w:p w:rsidR="003C7216" w:rsidRDefault="003C7216" w:rsidP="003C7216">
      <w:pPr>
        <w:spacing w:line="276" w:lineRule="auto"/>
        <w:jc w:val="both"/>
        <w:rPr>
          <w:b/>
          <w:sz w:val="28"/>
          <w:szCs w:val="28"/>
        </w:rPr>
      </w:pPr>
    </w:p>
    <w:p w:rsidR="003C7216" w:rsidRPr="008F33E3" w:rsidRDefault="003C7216" w:rsidP="003C7216">
      <w:pPr>
        <w:spacing w:line="276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>Ю.Г. Зайцев – доцент кафедры теории и методики спортивных игр Кубанского государственного университета физической культуры, спорта и туризма, г. Краснодар</w:t>
      </w:r>
      <w:r>
        <w:rPr>
          <w:b/>
          <w:sz w:val="28"/>
          <w:szCs w:val="28"/>
        </w:rPr>
        <w:t>.</w:t>
      </w:r>
    </w:p>
    <w:p w:rsidR="003C7216" w:rsidRPr="008F33E3" w:rsidRDefault="003C7216" w:rsidP="003C7216">
      <w:pPr>
        <w:spacing w:line="276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>В.В. Костюков – доктор педагогических наук, профессор, заведующий кафедрой теории и методики спортивных игр Кубанского государственного университета физической культуры, спорта и туризма, г. Краснодар</w:t>
      </w:r>
      <w:r>
        <w:rPr>
          <w:b/>
          <w:sz w:val="28"/>
          <w:szCs w:val="28"/>
        </w:rPr>
        <w:t>.</w:t>
      </w:r>
    </w:p>
    <w:p w:rsidR="003C7216" w:rsidRDefault="003C7216" w:rsidP="003C7216">
      <w:pPr>
        <w:spacing w:line="276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>О.Ю. Чашкова – старший преподаватель кафедры физического воспитания и спорта Кубанского государственног</w:t>
      </w:r>
      <w:r>
        <w:rPr>
          <w:b/>
          <w:sz w:val="28"/>
          <w:szCs w:val="28"/>
        </w:rPr>
        <w:t xml:space="preserve">о технологического университета, </w:t>
      </w:r>
    </w:p>
    <w:p w:rsidR="003C7216" w:rsidRDefault="003C7216" w:rsidP="003C7216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Краснодар.</w:t>
      </w:r>
      <w:r w:rsidRPr="008F33E3">
        <w:rPr>
          <w:b/>
          <w:sz w:val="28"/>
          <w:szCs w:val="28"/>
        </w:rPr>
        <w:t xml:space="preserve"> </w:t>
      </w:r>
    </w:p>
    <w:p w:rsidR="003C7216" w:rsidRDefault="003C7216" w:rsidP="00345ECD">
      <w:pPr>
        <w:jc w:val="both"/>
        <w:rPr>
          <w:b/>
          <w:sz w:val="28"/>
          <w:szCs w:val="28"/>
        </w:rPr>
      </w:pPr>
    </w:p>
    <w:p w:rsidR="00DF0BE8" w:rsidRDefault="00F70DFA" w:rsidP="00345EC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В статье проанализированы модельные характеристики игроков высокой квалификации различных амплуа мужских команд. Приведены сравнительные показания игроков, выступавших на Олимпийских играх </w:t>
      </w:r>
      <w:r w:rsidRPr="00AC63CB">
        <w:rPr>
          <w:b/>
          <w:sz w:val="28"/>
          <w:szCs w:val="28"/>
        </w:rPr>
        <w:t xml:space="preserve">2008 года в Пекине и Чемпионата Мира 2023 года. Подтверждена правильность </w:t>
      </w:r>
      <w:r w:rsidR="00AC63CB" w:rsidRPr="00AC63CB">
        <w:rPr>
          <w:b/>
          <w:sz w:val="28"/>
          <w:szCs w:val="28"/>
        </w:rPr>
        <w:t>определения</w:t>
      </w:r>
      <w:r w:rsidR="00AC63CB">
        <w:rPr>
          <w:b/>
          <w:sz w:val="28"/>
          <w:szCs w:val="28"/>
        </w:rPr>
        <w:t xml:space="preserve"> </w:t>
      </w:r>
      <w:r w:rsidR="0053279B">
        <w:rPr>
          <w:b/>
          <w:sz w:val="28"/>
          <w:szCs w:val="28"/>
        </w:rPr>
        <w:t>некоторых</w:t>
      </w:r>
      <w:r w:rsidR="00AC63CB" w:rsidRPr="00AC63CB">
        <w:rPr>
          <w:b/>
          <w:sz w:val="28"/>
          <w:szCs w:val="28"/>
        </w:rPr>
        <w:t xml:space="preserve"> тенденций развития гандбола</w:t>
      </w:r>
      <w:r w:rsidR="00AC63CB">
        <w:rPr>
          <w:b/>
          <w:sz w:val="28"/>
          <w:szCs w:val="28"/>
        </w:rPr>
        <w:t>.</w:t>
      </w:r>
      <w:r w:rsidR="00AC63CB" w:rsidRPr="00AC63CB">
        <w:rPr>
          <w:b/>
          <w:sz w:val="28"/>
          <w:szCs w:val="28"/>
        </w:rPr>
        <w:t xml:space="preserve"> </w:t>
      </w:r>
      <w:r w:rsidR="00AC63CB">
        <w:rPr>
          <w:b/>
          <w:sz w:val="28"/>
          <w:szCs w:val="28"/>
        </w:rPr>
        <w:t>У</w:t>
      </w:r>
      <w:r w:rsidR="00AC63CB" w:rsidRPr="00AC63CB">
        <w:rPr>
          <w:b/>
          <w:sz w:val="28"/>
          <w:szCs w:val="28"/>
        </w:rPr>
        <w:t>величение в лучших зарубежных сборных и клубных командах числа высокорослы</w:t>
      </w:r>
      <w:r w:rsidR="00CF6997">
        <w:rPr>
          <w:b/>
          <w:sz w:val="28"/>
          <w:szCs w:val="28"/>
        </w:rPr>
        <w:t>х</w:t>
      </w:r>
      <w:r w:rsidR="00AC63CB">
        <w:rPr>
          <w:b/>
          <w:sz w:val="28"/>
          <w:szCs w:val="28"/>
        </w:rPr>
        <w:t xml:space="preserve"> крайних игроков, повлекло</w:t>
      </w:r>
      <w:r w:rsidR="00AC63CB" w:rsidRPr="00AC63CB">
        <w:rPr>
          <w:b/>
          <w:sz w:val="28"/>
          <w:szCs w:val="28"/>
        </w:rPr>
        <w:t xml:space="preserve"> за собой повышение результативности атакующих действий</w:t>
      </w:r>
      <w:r w:rsidR="00AC63CB">
        <w:rPr>
          <w:b/>
          <w:sz w:val="28"/>
          <w:szCs w:val="28"/>
        </w:rPr>
        <w:t xml:space="preserve"> игроков этого амплуа</w:t>
      </w:r>
      <w:r w:rsidR="00AC63CB" w:rsidRPr="00AC63CB">
        <w:rPr>
          <w:b/>
          <w:sz w:val="28"/>
          <w:szCs w:val="28"/>
        </w:rPr>
        <w:t>.</w:t>
      </w:r>
      <w:r w:rsidR="00693ED6">
        <w:rPr>
          <w:b/>
          <w:sz w:val="28"/>
          <w:szCs w:val="28"/>
        </w:rPr>
        <w:t xml:space="preserve"> Также подтверждена правильность определения те</w:t>
      </w:r>
      <w:r w:rsidR="00345ECD">
        <w:rPr>
          <w:b/>
          <w:sz w:val="28"/>
          <w:szCs w:val="28"/>
        </w:rPr>
        <w:t>н</w:t>
      </w:r>
      <w:r w:rsidR="00693ED6">
        <w:rPr>
          <w:b/>
          <w:sz w:val="28"/>
          <w:szCs w:val="28"/>
        </w:rPr>
        <w:t>денции</w:t>
      </w:r>
      <w:r w:rsidR="00345ECD">
        <w:rPr>
          <w:b/>
          <w:sz w:val="28"/>
          <w:szCs w:val="28"/>
        </w:rPr>
        <w:t xml:space="preserve"> комплектования</w:t>
      </w:r>
      <w:r w:rsidR="003C7216">
        <w:rPr>
          <w:b/>
          <w:sz w:val="28"/>
          <w:szCs w:val="28"/>
        </w:rPr>
        <w:t xml:space="preserve"> мужских</w:t>
      </w:r>
      <w:r w:rsidR="00345ECD">
        <w:rPr>
          <w:b/>
          <w:sz w:val="28"/>
          <w:szCs w:val="28"/>
        </w:rPr>
        <w:t xml:space="preserve"> команд высокорослыми центральными (разыгрывающими) игроками.</w:t>
      </w:r>
      <w:r w:rsidR="00693ED6">
        <w:rPr>
          <w:b/>
          <w:sz w:val="28"/>
          <w:szCs w:val="28"/>
        </w:rPr>
        <w:t xml:space="preserve">  В настоящее время наши спортсмены лишены возможности выступать на </w:t>
      </w:r>
      <w:r w:rsidR="00345ECD">
        <w:rPr>
          <w:b/>
          <w:sz w:val="28"/>
          <w:szCs w:val="28"/>
        </w:rPr>
        <w:t xml:space="preserve">крупнейших </w:t>
      </w:r>
      <w:r w:rsidR="00693ED6">
        <w:rPr>
          <w:b/>
          <w:sz w:val="28"/>
          <w:szCs w:val="28"/>
        </w:rPr>
        <w:t>официальных турнирах,</w:t>
      </w:r>
      <w:r w:rsidR="00693ED6" w:rsidRPr="00693ED6">
        <w:rPr>
          <w:sz w:val="28"/>
          <w:szCs w:val="28"/>
        </w:rPr>
        <w:t xml:space="preserve"> </w:t>
      </w:r>
      <w:r w:rsidR="00693ED6">
        <w:rPr>
          <w:b/>
          <w:sz w:val="28"/>
          <w:szCs w:val="28"/>
        </w:rPr>
        <w:t>однако</w:t>
      </w:r>
      <w:r w:rsidR="00693ED6" w:rsidRPr="00693ED6">
        <w:rPr>
          <w:b/>
          <w:sz w:val="28"/>
          <w:szCs w:val="28"/>
        </w:rPr>
        <w:t xml:space="preserve"> целесообразно проанализировать </w:t>
      </w:r>
      <w:r w:rsidR="00693ED6">
        <w:rPr>
          <w:b/>
          <w:sz w:val="28"/>
          <w:szCs w:val="28"/>
        </w:rPr>
        <w:t>принципы</w:t>
      </w:r>
      <w:r w:rsidR="00693ED6" w:rsidRPr="00693ED6">
        <w:rPr>
          <w:b/>
          <w:sz w:val="28"/>
          <w:szCs w:val="28"/>
        </w:rPr>
        <w:t xml:space="preserve"> </w:t>
      </w:r>
      <w:r w:rsidR="00693ED6">
        <w:rPr>
          <w:b/>
          <w:sz w:val="28"/>
          <w:szCs w:val="28"/>
        </w:rPr>
        <w:t>комплектования сборной команды России</w:t>
      </w:r>
      <w:r w:rsidR="00693ED6" w:rsidRPr="00693ED6">
        <w:rPr>
          <w:b/>
          <w:sz w:val="28"/>
          <w:szCs w:val="28"/>
        </w:rPr>
        <w:t xml:space="preserve"> в сравнении с мировыми аналогами и наметить пути для повышения результати</w:t>
      </w:r>
      <w:r w:rsidR="00345ECD">
        <w:rPr>
          <w:b/>
          <w:sz w:val="28"/>
          <w:szCs w:val="28"/>
        </w:rPr>
        <w:t>вности выступления отечественной</w:t>
      </w:r>
      <w:r w:rsidR="00693ED6" w:rsidRPr="00693ED6">
        <w:rPr>
          <w:b/>
          <w:sz w:val="28"/>
          <w:szCs w:val="28"/>
        </w:rPr>
        <w:t xml:space="preserve"> команд</w:t>
      </w:r>
      <w:r w:rsidR="00345ECD">
        <w:rPr>
          <w:b/>
          <w:sz w:val="28"/>
          <w:szCs w:val="28"/>
        </w:rPr>
        <w:t>ы</w:t>
      </w:r>
      <w:r w:rsidR="00693ED6" w:rsidRPr="00693ED6">
        <w:rPr>
          <w:b/>
          <w:sz w:val="28"/>
          <w:szCs w:val="28"/>
        </w:rPr>
        <w:t xml:space="preserve"> на кр</w:t>
      </w:r>
      <w:r w:rsidR="00693ED6">
        <w:rPr>
          <w:b/>
          <w:sz w:val="28"/>
          <w:szCs w:val="28"/>
        </w:rPr>
        <w:t>упных международных турнирах</w:t>
      </w:r>
      <w:r w:rsidR="00345ECD">
        <w:rPr>
          <w:b/>
          <w:sz w:val="28"/>
          <w:szCs w:val="28"/>
        </w:rPr>
        <w:t>.</w:t>
      </w:r>
    </w:p>
    <w:p w:rsidR="00345ECD" w:rsidRDefault="00345ECD" w:rsidP="00345ECD">
      <w:pPr>
        <w:jc w:val="both"/>
        <w:rPr>
          <w:b/>
          <w:sz w:val="28"/>
          <w:szCs w:val="28"/>
        </w:rPr>
      </w:pPr>
    </w:p>
    <w:p w:rsidR="001E34F0" w:rsidRDefault="001E34F0" w:rsidP="0078543E">
      <w:pPr>
        <w:jc w:val="both"/>
        <w:rPr>
          <w:sz w:val="28"/>
          <w:szCs w:val="28"/>
        </w:rPr>
      </w:pPr>
      <w:r w:rsidRPr="001E34F0">
        <w:rPr>
          <w:b/>
          <w:sz w:val="28"/>
          <w:szCs w:val="28"/>
        </w:rPr>
        <w:t>Ключевые слова:</w:t>
      </w:r>
      <w:r w:rsidRPr="001E34F0">
        <w:rPr>
          <w:sz w:val="28"/>
          <w:szCs w:val="28"/>
        </w:rPr>
        <w:t xml:space="preserve"> гандбол,</w:t>
      </w:r>
      <w:r w:rsidR="0053279B">
        <w:rPr>
          <w:sz w:val="28"/>
          <w:szCs w:val="28"/>
        </w:rPr>
        <w:t xml:space="preserve"> модельные характеристики,</w:t>
      </w:r>
      <w:r w:rsidRPr="001E34F0">
        <w:rPr>
          <w:sz w:val="28"/>
          <w:szCs w:val="28"/>
        </w:rPr>
        <w:t xml:space="preserve"> тенденции развития, мужские команды, крайние игроки,</w:t>
      </w:r>
      <w:r w:rsidR="00345ECD">
        <w:rPr>
          <w:sz w:val="28"/>
          <w:szCs w:val="28"/>
        </w:rPr>
        <w:t xml:space="preserve"> центральные игроки,</w:t>
      </w:r>
      <w:r w:rsidRPr="001E34F0">
        <w:rPr>
          <w:sz w:val="28"/>
          <w:szCs w:val="28"/>
        </w:rPr>
        <w:t xml:space="preserve"> </w:t>
      </w:r>
      <w:r w:rsidR="00200FD8">
        <w:rPr>
          <w:sz w:val="28"/>
          <w:szCs w:val="28"/>
        </w:rPr>
        <w:t xml:space="preserve">полусредние, </w:t>
      </w:r>
      <w:r w:rsidRPr="001E34F0">
        <w:rPr>
          <w:sz w:val="28"/>
          <w:szCs w:val="28"/>
        </w:rPr>
        <w:t>результативность атакующих действий.</w:t>
      </w:r>
    </w:p>
    <w:p w:rsidR="003C7216" w:rsidRPr="001E34F0" w:rsidRDefault="003C7216" w:rsidP="001E34F0">
      <w:pPr>
        <w:rPr>
          <w:sz w:val="28"/>
          <w:szCs w:val="28"/>
        </w:rPr>
      </w:pPr>
    </w:p>
    <w:p w:rsidR="001E34F0" w:rsidRPr="001E34F0" w:rsidRDefault="001E34F0" w:rsidP="001E34F0">
      <w:pPr>
        <w:jc w:val="both"/>
        <w:rPr>
          <w:b/>
          <w:sz w:val="28"/>
          <w:szCs w:val="28"/>
        </w:rPr>
      </w:pPr>
      <w:r w:rsidRPr="001E34F0">
        <w:rPr>
          <w:b/>
          <w:sz w:val="28"/>
          <w:szCs w:val="28"/>
        </w:rPr>
        <w:t xml:space="preserve">Актуальность. </w:t>
      </w:r>
      <w:r w:rsidRPr="001E34F0">
        <w:rPr>
          <w:sz w:val="28"/>
          <w:szCs w:val="28"/>
        </w:rPr>
        <w:t xml:space="preserve">В настоящее время учёт тенденций развития </w:t>
      </w:r>
      <w:r w:rsidR="0078543E">
        <w:rPr>
          <w:sz w:val="28"/>
          <w:szCs w:val="28"/>
        </w:rPr>
        <w:t xml:space="preserve">гандбола </w:t>
      </w:r>
      <w:r w:rsidRPr="001E34F0">
        <w:rPr>
          <w:sz w:val="28"/>
          <w:szCs w:val="28"/>
        </w:rPr>
        <w:t>на международной арене используется как резерв повышения эффективности процесса подготовки высококвалифицированных спортсменов в нашей стране и повышения их конкурентоспособно</w:t>
      </w:r>
      <w:r w:rsidR="00345ECD">
        <w:rPr>
          <w:sz w:val="28"/>
          <w:szCs w:val="28"/>
        </w:rPr>
        <w:t>сти на международной арене</w:t>
      </w:r>
      <w:r w:rsidRPr="001E34F0">
        <w:rPr>
          <w:sz w:val="28"/>
          <w:szCs w:val="28"/>
        </w:rPr>
        <w:t>.</w:t>
      </w:r>
    </w:p>
    <w:p w:rsidR="001E34F0" w:rsidRPr="001E34F0" w:rsidRDefault="001E34F0" w:rsidP="001E34F0">
      <w:pPr>
        <w:jc w:val="both"/>
        <w:rPr>
          <w:sz w:val="28"/>
          <w:szCs w:val="28"/>
        </w:rPr>
      </w:pPr>
      <w:r w:rsidRPr="001E34F0">
        <w:rPr>
          <w:sz w:val="28"/>
          <w:szCs w:val="28"/>
        </w:rPr>
        <w:t xml:space="preserve">В мировом мужском гандболе наиболее сильным и популярным является европейский, так как команды только этого континента завоёвывают </w:t>
      </w:r>
      <w:r w:rsidR="006603CE">
        <w:rPr>
          <w:sz w:val="28"/>
          <w:szCs w:val="28"/>
        </w:rPr>
        <w:t>призовые</w:t>
      </w:r>
      <w:r w:rsidRPr="001E34F0">
        <w:rPr>
          <w:sz w:val="28"/>
          <w:szCs w:val="28"/>
        </w:rPr>
        <w:t xml:space="preserve"> места на всех чемпионатах мира и Олимпийских играх последних десятилетий и нет никаких предпосылок для изменения сложившейся ситуации в будущем.</w:t>
      </w:r>
    </w:p>
    <w:p w:rsidR="001E34F0" w:rsidRPr="001E34F0" w:rsidRDefault="001E34F0" w:rsidP="001E34F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1E34F0">
        <w:rPr>
          <w:sz w:val="28"/>
          <w:szCs w:val="28"/>
        </w:rPr>
        <w:t xml:space="preserve">Российский </w:t>
      </w:r>
      <w:r w:rsidR="002553F1">
        <w:rPr>
          <w:sz w:val="28"/>
          <w:szCs w:val="28"/>
        </w:rPr>
        <w:t>мужской гандбол, принос</w:t>
      </w:r>
      <w:r w:rsidRPr="001E34F0">
        <w:rPr>
          <w:sz w:val="28"/>
          <w:szCs w:val="28"/>
        </w:rPr>
        <w:t>и</w:t>
      </w:r>
      <w:r w:rsidR="002553F1">
        <w:rPr>
          <w:sz w:val="28"/>
          <w:szCs w:val="28"/>
        </w:rPr>
        <w:t>вши</w:t>
      </w:r>
      <w:r w:rsidRPr="001E34F0">
        <w:rPr>
          <w:sz w:val="28"/>
          <w:szCs w:val="28"/>
        </w:rPr>
        <w:t>й когда-то нашей стране олимпийские медали, в настоящее время в</w:t>
      </w:r>
      <w:r w:rsidR="002553F1">
        <w:rPr>
          <w:sz w:val="28"/>
          <w:szCs w:val="28"/>
        </w:rPr>
        <w:t>ыходит из кризиса</w:t>
      </w:r>
      <w:r w:rsidRPr="001E34F0">
        <w:rPr>
          <w:sz w:val="28"/>
          <w:szCs w:val="28"/>
        </w:rPr>
        <w:t>, поэтому целесообразно проанализировать тенденции его развития в сравнении с мировыми аналогами и наметить пути для повышения результативности выступления отечественных команд на кр</w:t>
      </w:r>
      <w:r w:rsidR="00345ECD">
        <w:rPr>
          <w:sz w:val="28"/>
          <w:szCs w:val="28"/>
        </w:rPr>
        <w:t>упных международных турнирах</w:t>
      </w:r>
      <w:r w:rsidRPr="001E34F0">
        <w:rPr>
          <w:sz w:val="28"/>
          <w:szCs w:val="28"/>
        </w:rPr>
        <w:t>.</w:t>
      </w:r>
    </w:p>
    <w:p w:rsidR="001E34F0" w:rsidRDefault="002553F1" w:rsidP="001E34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34F0" w:rsidRPr="001E34F0">
        <w:rPr>
          <w:sz w:val="28"/>
          <w:szCs w:val="28"/>
        </w:rPr>
        <w:t xml:space="preserve">Цель настоящей статьи – проанализировать </w:t>
      </w:r>
      <w:r>
        <w:rPr>
          <w:sz w:val="28"/>
          <w:szCs w:val="28"/>
        </w:rPr>
        <w:t>динамику изменений модельных характеристик</w:t>
      </w:r>
      <w:r w:rsidR="001E34F0" w:rsidRPr="001E34F0">
        <w:rPr>
          <w:sz w:val="28"/>
          <w:szCs w:val="28"/>
        </w:rPr>
        <w:t xml:space="preserve"> мужских команд </w:t>
      </w:r>
      <w:r>
        <w:rPr>
          <w:sz w:val="28"/>
          <w:szCs w:val="28"/>
        </w:rPr>
        <w:t xml:space="preserve">двух крупнейших турниров </w:t>
      </w:r>
      <w:r w:rsidR="001E34F0" w:rsidRPr="001E34F0">
        <w:rPr>
          <w:sz w:val="28"/>
          <w:szCs w:val="28"/>
        </w:rPr>
        <w:t xml:space="preserve">по гандболу в период с 2008 до </w:t>
      </w:r>
      <w:r>
        <w:rPr>
          <w:sz w:val="28"/>
          <w:szCs w:val="28"/>
        </w:rPr>
        <w:t>2024</w:t>
      </w:r>
      <w:r w:rsidR="001E34F0" w:rsidRPr="001E34F0">
        <w:rPr>
          <w:sz w:val="28"/>
          <w:szCs w:val="28"/>
        </w:rPr>
        <w:t xml:space="preserve"> года и разработать рекомендации для </w:t>
      </w:r>
      <w:r>
        <w:rPr>
          <w:sz w:val="28"/>
          <w:szCs w:val="28"/>
        </w:rPr>
        <w:t xml:space="preserve">их </w:t>
      </w:r>
      <w:r w:rsidR="001E34F0" w:rsidRPr="001E34F0">
        <w:rPr>
          <w:sz w:val="28"/>
          <w:szCs w:val="28"/>
        </w:rPr>
        <w:t>использования в процессе спортивной подгот</w:t>
      </w:r>
      <w:r>
        <w:rPr>
          <w:sz w:val="28"/>
          <w:szCs w:val="28"/>
        </w:rPr>
        <w:t>овки российских команд мастеров, являющихся поставщиками игроков в сборную команду России.</w:t>
      </w:r>
    </w:p>
    <w:p w:rsidR="006603CE" w:rsidRPr="001E34F0" w:rsidRDefault="006603CE" w:rsidP="001E34F0">
      <w:pPr>
        <w:jc w:val="both"/>
        <w:rPr>
          <w:sz w:val="28"/>
          <w:szCs w:val="28"/>
        </w:rPr>
      </w:pPr>
    </w:p>
    <w:p w:rsidR="003C7216" w:rsidRDefault="003C7216" w:rsidP="002553F1">
      <w:pPr>
        <w:jc w:val="both"/>
        <w:rPr>
          <w:sz w:val="28"/>
          <w:szCs w:val="28"/>
        </w:rPr>
      </w:pPr>
      <w:r w:rsidRPr="00914481">
        <w:rPr>
          <w:b/>
          <w:sz w:val="28"/>
          <w:szCs w:val="28"/>
        </w:rPr>
        <w:t>Методы и организация исследова</w:t>
      </w:r>
      <w:r>
        <w:rPr>
          <w:b/>
          <w:sz w:val="28"/>
          <w:szCs w:val="28"/>
        </w:rPr>
        <w:t>ний:</w:t>
      </w:r>
      <w:r>
        <w:rPr>
          <w:sz w:val="28"/>
          <w:szCs w:val="28"/>
        </w:rPr>
        <w:t xml:space="preserve"> Для определения </w:t>
      </w:r>
      <w:r w:rsidR="006603CE">
        <w:rPr>
          <w:sz w:val="28"/>
          <w:szCs w:val="28"/>
        </w:rPr>
        <w:t xml:space="preserve">среднего возраста и </w:t>
      </w:r>
      <w:r>
        <w:rPr>
          <w:sz w:val="28"/>
          <w:szCs w:val="28"/>
        </w:rPr>
        <w:t xml:space="preserve">весоростовых данных лучших игроков </w:t>
      </w:r>
      <w:r w:rsidR="006603CE">
        <w:rPr>
          <w:sz w:val="28"/>
          <w:szCs w:val="28"/>
        </w:rPr>
        <w:t>различных амплуа лучших восьми команд 28</w:t>
      </w:r>
      <w:r>
        <w:rPr>
          <w:sz w:val="28"/>
          <w:szCs w:val="28"/>
        </w:rPr>
        <w:t xml:space="preserve"> Чемпионата Мира среди м</w:t>
      </w:r>
      <w:r w:rsidR="006603CE">
        <w:rPr>
          <w:sz w:val="28"/>
          <w:szCs w:val="28"/>
        </w:rPr>
        <w:t xml:space="preserve">ужских команд, проходившего </w:t>
      </w:r>
      <w:r w:rsidR="006603CE" w:rsidRPr="001E34F0">
        <w:rPr>
          <w:sz w:val="28"/>
          <w:szCs w:val="28"/>
        </w:rPr>
        <w:t>1</w:t>
      </w:r>
      <w:r w:rsidR="006603CE">
        <w:rPr>
          <w:sz w:val="28"/>
          <w:szCs w:val="28"/>
        </w:rPr>
        <w:t xml:space="preserve">1-29.01 2023 г. </w:t>
      </w:r>
      <w:r w:rsidR="0078543E">
        <w:rPr>
          <w:sz w:val="28"/>
          <w:szCs w:val="28"/>
        </w:rPr>
        <w:t>в Польше и</w:t>
      </w:r>
      <w:r w:rsidR="006603CE">
        <w:rPr>
          <w:sz w:val="28"/>
          <w:szCs w:val="28"/>
        </w:rPr>
        <w:t xml:space="preserve"> </w:t>
      </w:r>
      <w:r w:rsidR="0078543E">
        <w:rPr>
          <w:sz w:val="28"/>
          <w:szCs w:val="28"/>
        </w:rPr>
        <w:t>Швеции</w:t>
      </w:r>
      <w:r w:rsidR="00DA0F64">
        <w:rPr>
          <w:sz w:val="28"/>
          <w:szCs w:val="28"/>
        </w:rPr>
        <w:t xml:space="preserve">, </w:t>
      </w:r>
      <w:r w:rsidR="0053279B">
        <w:rPr>
          <w:sz w:val="28"/>
          <w:szCs w:val="28"/>
        </w:rPr>
        <w:t>п</w:t>
      </w:r>
      <w:r w:rsidR="00DA0F64">
        <w:rPr>
          <w:sz w:val="28"/>
          <w:szCs w:val="28"/>
        </w:rPr>
        <w:t>рименё</w:t>
      </w:r>
      <w:r w:rsidR="0053279B">
        <w:rPr>
          <w:sz w:val="28"/>
          <w:szCs w:val="28"/>
        </w:rPr>
        <w:t>н</w:t>
      </w:r>
      <w:r w:rsidR="006603CE">
        <w:rPr>
          <w:sz w:val="28"/>
          <w:szCs w:val="28"/>
        </w:rPr>
        <w:t xml:space="preserve"> </w:t>
      </w:r>
      <w:r w:rsidR="0078543E">
        <w:rPr>
          <w:sz w:val="28"/>
          <w:szCs w:val="28"/>
        </w:rPr>
        <w:t>метод определения среднего</w:t>
      </w:r>
      <w:r>
        <w:rPr>
          <w:sz w:val="28"/>
          <w:szCs w:val="28"/>
        </w:rPr>
        <w:t xml:space="preserve"> квадратического числа и отклонений. Проведено сравнение</w:t>
      </w:r>
      <w:r w:rsidR="00C005DE">
        <w:rPr>
          <w:sz w:val="28"/>
          <w:szCs w:val="28"/>
        </w:rPr>
        <w:t xml:space="preserve"> возраста и</w:t>
      </w:r>
      <w:r>
        <w:rPr>
          <w:sz w:val="28"/>
          <w:szCs w:val="28"/>
        </w:rPr>
        <w:t xml:space="preserve"> весоростовых показателей </w:t>
      </w:r>
      <w:r w:rsidR="00C005DE">
        <w:rPr>
          <w:sz w:val="28"/>
          <w:szCs w:val="28"/>
        </w:rPr>
        <w:t>лучших</w:t>
      </w:r>
      <w:r>
        <w:rPr>
          <w:sz w:val="28"/>
          <w:szCs w:val="28"/>
        </w:rPr>
        <w:t xml:space="preserve"> игроков </w:t>
      </w:r>
      <w:r w:rsidR="00C005DE">
        <w:rPr>
          <w:sz w:val="28"/>
          <w:szCs w:val="28"/>
        </w:rPr>
        <w:t>двух</w:t>
      </w:r>
      <w:r>
        <w:rPr>
          <w:sz w:val="28"/>
          <w:szCs w:val="28"/>
        </w:rPr>
        <w:t xml:space="preserve"> крупнейших международных турниров. </w:t>
      </w:r>
    </w:p>
    <w:p w:rsidR="003C7216" w:rsidRDefault="003C7216" w:rsidP="000477AB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Сравнение модельных характеристик игроков</w:t>
      </w:r>
      <w:r w:rsidR="00C005DE">
        <w:rPr>
          <w:sz w:val="28"/>
          <w:szCs w:val="28"/>
        </w:rPr>
        <w:t xml:space="preserve"> различных амплуа</w:t>
      </w:r>
      <w:r>
        <w:rPr>
          <w:sz w:val="28"/>
          <w:szCs w:val="28"/>
        </w:rPr>
        <w:t xml:space="preserve"> ведущих гандбольных стран представлены в двух таблицах:</w:t>
      </w:r>
    </w:p>
    <w:p w:rsidR="001E34F0" w:rsidRDefault="001E34F0" w:rsidP="001E34F0">
      <w:pPr>
        <w:jc w:val="both"/>
        <w:rPr>
          <w:b/>
          <w:sz w:val="28"/>
          <w:szCs w:val="28"/>
        </w:rPr>
      </w:pPr>
    </w:p>
    <w:p w:rsidR="001E34F0" w:rsidRPr="001E34F0" w:rsidRDefault="001E34F0" w:rsidP="001E34F0">
      <w:pPr>
        <w:rPr>
          <w:sz w:val="28"/>
          <w:szCs w:val="28"/>
        </w:rPr>
      </w:pPr>
      <w:r w:rsidRPr="001E34F0">
        <w:rPr>
          <w:sz w:val="28"/>
          <w:szCs w:val="28"/>
        </w:rPr>
        <w:t xml:space="preserve">Модельные значения возраста и весоростовых показателей гандболистов различных игровых амплуа </w:t>
      </w:r>
      <w:r w:rsidR="00345112">
        <w:rPr>
          <w:sz w:val="28"/>
          <w:szCs w:val="28"/>
        </w:rPr>
        <w:t xml:space="preserve">ХХⅠХ </w:t>
      </w:r>
      <w:r w:rsidRPr="001E34F0">
        <w:rPr>
          <w:sz w:val="28"/>
          <w:szCs w:val="28"/>
        </w:rPr>
        <w:t>Олимпийских игр 2008 года в Пекине.</w:t>
      </w:r>
    </w:p>
    <w:tbl>
      <w:tblPr>
        <w:tblStyle w:val="aa"/>
        <w:tblW w:w="0" w:type="auto"/>
        <w:tblInd w:w="7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8"/>
      </w:tblGrid>
      <w:tr w:rsidR="0078543E" w:rsidTr="0032040D">
        <w:tc>
          <w:tcPr>
            <w:tcW w:w="1978" w:type="dxa"/>
          </w:tcPr>
          <w:p w:rsidR="0078543E" w:rsidRDefault="0078543E" w:rsidP="001E3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</w:t>
            </w:r>
          </w:p>
        </w:tc>
      </w:tr>
    </w:tbl>
    <w:p w:rsidR="001E34F0" w:rsidRPr="001E34F0" w:rsidRDefault="001E34F0" w:rsidP="001E34F0">
      <w:pPr>
        <w:rPr>
          <w:sz w:val="28"/>
          <w:szCs w:val="28"/>
        </w:rPr>
      </w:pPr>
    </w:p>
    <w:tbl>
      <w:tblPr>
        <w:tblW w:w="952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2691"/>
        <w:gridCol w:w="1419"/>
        <w:gridCol w:w="567"/>
        <w:gridCol w:w="1700"/>
        <w:gridCol w:w="567"/>
        <w:gridCol w:w="1413"/>
        <w:gridCol w:w="574"/>
      </w:tblGrid>
      <w:tr w:rsidR="001E34F0" w:rsidRPr="001E34F0" w:rsidTr="003B65C2">
        <w:trPr>
          <w:trHeight w:val="768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№</w:t>
            </w:r>
          </w:p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п/п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Амплуа игроков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Возраст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Рост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Вес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Левые крайние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1,5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183,0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2,0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82,0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Правые крайние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28,0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185,0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85,0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Линейные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1,5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197,0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100,0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Левые полусредние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29,0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1.5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95,0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Правые полусредние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29,0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192,0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95,0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Центральные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28,0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1,5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90,0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Вратари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31,0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193,0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2,5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95,0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3,0</w:t>
            </w:r>
          </w:p>
        </w:tc>
      </w:tr>
    </w:tbl>
    <w:p w:rsidR="001E34F0" w:rsidRPr="001E34F0" w:rsidRDefault="001E34F0" w:rsidP="001E34F0">
      <w:pPr>
        <w:rPr>
          <w:sz w:val="28"/>
          <w:szCs w:val="28"/>
          <w:lang w:val="en-US"/>
        </w:rPr>
      </w:pPr>
    </w:p>
    <w:p w:rsidR="001E34F0" w:rsidRPr="001E34F0" w:rsidRDefault="001E34F0" w:rsidP="001E34F0">
      <w:pPr>
        <w:rPr>
          <w:sz w:val="28"/>
          <w:szCs w:val="28"/>
          <w:lang w:val="en-US"/>
        </w:rPr>
      </w:pPr>
    </w:p>
    <w:p w:rsidR="001E34F0" w:rsidRDefault="001E34F0" w:rsidP="001E34F0">
      <w:pPr>
        <w:rPr>
          <w:sz w:val="28"/>
          <w:szCs w:val="28"/>
        </w:rPr>
      </w:pPr>
      <w:r w:rsidRPr="001E34F0">
        <w:rPr>
          <w:sz w:val="28"/>
          <w:szCs w:val="28"/>
        </w:rPr>
        <w:t>Модельные значения возраста и весоростовых показателей гандболистов различных игровых амплуа восьми лучших команд 28 Чемпионата Мира. 11-29.01 2023 г. Польша, Швеция.</w:t>
      </w:r>
    </w:p>
    <w:p w:rsidR="006B35AC" w:rsidRPr="001E34F0" w:rsidRDefault="006B35AC" w:rsidP="001E34F0">
      <w:pPr>
        <w:rPr>
          <w:sz w:val="28"/>
          <w:szCs w:val="28"/>
        </w:rPr>
      </w:pPr>
    </w:p>
    <w:tbl>
      <w:tblPr>
        <w:tblStyle w:val="aa"/>
        <w:tblW w:w="0" w:type="auto"/>
        <w:tblInd w:w="7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8"/>
      </w:tblGrid>
      <w:tr w:rsidR="006B35AC" w:rsidTr="006B35AC">
        <w:tc>
          <w:tcPr>
            <w:tcW w:w="1978" w:type="dxa"/>
          </w:tcPr>
          <w:p w:rsidR="006B35AC" w:rsidRDefault="006B35AC" w:rsidP="001E3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Таблица 2</w:t>
            </w:r>
          </w:p>
        </w:tc>
      </w:tr>
    </w:tbl>
    <w:p w:rsidR="001E34F0" w:rsidRPr="001E34F0" w:rsidRDefault="001E34F0" w:rsidP="001E34F0">
      <w:pPr>
        <w:rPr>
          <w:sz w:val="28"/>
          <w:szCs w:val="28"/>
        </w:rPr>
      </w:pPr>
    </w:p>
    <w:tbl>
      <w:tblPr>
        <w:tblW w:w="952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2691"/>
        <w:gridCol w:w="1419"/>
        <w:gridCol w:w="567"/>
        <w:gridCol w:w="1700"/>
        <w:gridCol w:w="567"/>
        <w:gridCol w:w="1413"/>
        <w:gridCol w:w="574"/>
      </w:tblGrid>
      <w:tr w:rsidR="001E34F0" w:rsidRPr="001E34F0" w:rsidTr="003B65C2">
        <w:trPr>
          <w:trHeight w:val="768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№</w:t>
            </w:r>
          </w:p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п/п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Амплуа игроков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Возраст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Рост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Вес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  <w:lang w:val="de-DE"/>
              </w:rPr>
            </w:pPr>
            <w:r w:rsidRPr="001E34F0">
              <w:rPr>
                <w:sz w:val="28"/>
                <w:szCs w:val="28"/>
                <w:lang w:val="de-DE"/>
              </w:rPr>
              <w:t>±Ϭ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Левые крайние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27,3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0,9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188,9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4,1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86,9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6,4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Правые крайние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29,5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187,9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1,8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85,9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3,8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Линейные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29,1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196,4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2,7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107,3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3,8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Левые полусредние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28,2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198,1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2,3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98,4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Правые полусредние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27,6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195,5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2,8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97,4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4,0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Центральные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28,3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3,1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92,8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3,5</w:t>
            </w:r>
          </w:p>
        </w:tc>
      </w:tr>
      <w:tr w:rsidR="001E34F0" w:rsidRPr="001E34F0" w:rsidTr="003B65C2">
        <w:trPr>
          <w:trHeight w:val="50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Вратари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2,1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195,1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3,9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97,1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34F0" w:rsidRPr="001E34F0" w:rsidRDefault="001E34F0" w:rsidP="001E34F0">
            <w:pPr>
              <w:rPr>
                <w:sz w:val="28"/>
                <w:szCs w:val="28"/>
              </w:rPr>
            </w:pPr>
            <w:r w:rsidRPr="001E34F0">
              <w:rPr>
                <w:sz w:val="28"/>
                <w:szCs w:val="28"/>
              </w:rPr>
              <w:t>3,8</w:t>
            </w:r>
          </w:p>
        </w:tc>
      </w:tr>
    </w:tbl>
    <w:p w:rsidR="001E34F0" w:rsidRPr="001E34F0" w:rsidRDefault="001E34F0" w:rsidP="001E34F0">
      <w:pPr>
        <w:rPr>
          <w:sz w:val="28"/>
          <w:szCs w:val="28"/>
        </w:rPr>
      </w:pPr>
    </w:p>
    <w:p w:rsidR="00DF0BE8" w:rsidRPr="00774633" w:rsidRDefault="00EC6D7F" w:rsidP="00335E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74633">
        <w:rPr>
          <w:sz w:val="28"/>
          <w:szCs w:val="28"/>
        </w:rPr>
        <w:t xml:space="preserve">Последний Чемпионат Мира, проходивший в Польше и Швеции является генеральной репетицией </w:t>
      </w:r>
      <w:r w:rsidR="00D7378F">
        <w:rPr>
          <w:sz w:val="28"/>
          <w:szCs w:val="28"/>
        </w:rPr>
        <w:t>к</w:t>
      </w:r>
      <w:r w:rsidR="00774633">
        <w:rPr>
          <w:sz w:val="28"/>
          <w:szCs w:val="28"/>
        </w:rPr>
        <w:t xml:space="preserve"> </w:t>
      </w:r>
      <w:r w:rsidR="00673DBF">
        <w:rPr>
          <w:sz w:val="28"/>
          <w:szCs w:val="28"/>
        </w:rPr>
        <w:t xml:space="preserve">летними ХХХⅠⅠⅠ </w:t>
      </w:r>
      <w:r w:rsidR="00D7378F">
        <w:rPr>
          <w:sz w:val="28"/>
          <w:szCs w:val="28"/>
        </w:rPr>
        <w:t>Олимпийским играм</w:t>
      </w:r>
      <w:r w:rsidR="00774633">
        <w:rPr>
          <w:sz w:val="28"/>
          <w:szCs w:val="28"/>
        </w:rPr>
        <w:t xml:space="preserve"> 2024 года, которые будут проводиться в Париже. Все сильнейшие гандбольные страны</w:t>
      </w:r>
      <w:r w:rsidR="00673DBF">
        <w:rPr>
          <w:sz w:val="28"/>
          <w:szCs w:val="28"/>
        </w:rPr>
        <w:t>, отобравшиеся на этот крупнейший по своей значимости</w:t>
      </w:r>
      <w:r w:rsidR="00774633">
        <w:rPr>
          <w:sz w:val="28"/>
          <w:szCs w:val="28"/>
        </w:rPr>
        <w:t xml:space="preserve"> </w:t>
      </w:r>
      <w:r w:rsidR="00673DBF">
        <w:rPr>
          <w:sz w:val="28"/>
          <w:szCs w:val="28"/>
        </w:rPr>
        <w:t>турнир</w:t>
      </w:r>
      <w:r w:rsidR="00D7378F">
        <w:rPr>
          <w:sz w:val="28"/>
          <w:szCs w:val="28"/>
        </w:rPr>
        <w:t>,</w:t>
      </w:r>
      <w:r w:rsidR="00673DBF">
        <w:rPr>
          <w:sz w:val="28"/>
          <w:szCs w:val="28"/>
        </w:rPr>
        <w:t xml:space="preserve"> </w:t>
      </w:r>
      <w:r w:rsidR="001D18B1">
        <w:rPr>
          <w:sz w:val="28"/>
          <w:szCs w:val="28"/>
        </w:rPr>
        <w:t>сформировали</w:t>
      </w:r>
      <w:r w:rsidR="00774633">
        <w:rPr>
          <w:sz w:val="28"/>
          <w:szCs w:val="28"/>
        </w:rPr>
        <w:t xml:space="preserve"> сборные команды, которые в следующем году будут </w:t>
      </w:r>
      <w:r w:rsidR="001D18B1">
        <w:rPr>
          <w:sz w:val="28"/>
          <w:szCs w:val="28"/>
        </w:rPr>
        <w:t>представлены на Олимпиаде. Изменения в составах</w:t>
      </w:r>
      <w:r w:rsidR="00D7378F">
        <w:rPr>
          <w:sz w:val="28"/>
          <w:szCs w:val="28"/>
        </w:rPr>
        <w:t xml:space="preserve"> команд, если они</w:t>
      </w:r>
      <w:r w:rsidR="00B8193A">
        <w:rPr>
          <w:sz w:val="28"/>
          <w:szCs w:val="28"/>
        </w:rPr>
        <w:t xml:space="preserve"> и</w:t>
      </w:r>
      <w:r w:rsidR="00D7378F">
        <w:rPr>
          <w:sz w:val="28"/>
          <w:szCs w:val="28"/>
        </w:rPr>
        <w:t xml:space="preserve"> будут, могут</w:t>
      </w:r>
      <w:r>
        <w:rPr>
          <w:sz w:val="28"/>
          <w:szCs w:val="28"/>
        </w:rPr>
        <w:t xml:space="preserve"> носить единичный характер,</w:t>
      </w:r>
      <w:r w:rsidR="00673DB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CF6997">
        <w:rPr>
          <w:sz w:val="28"/>
          <w:szCs w:val="28"/>
        </w:rPr>
        <w:t xml:space="preserve">оэтому, представленный анализ </w:t>
      </w:r>
      <w:r w:rsidR="00D7378F">
        <w:rPr>
          <w:sz w:val="28"/>
          <w:szCs w:val="28"/>
        </w:rPr>
        <w:t>динамики</w:t>
      </w:r>
      <w:r w:rsidR="00CF6997">
        <w:rPr>
          <w:sz w:val="28"/>
          <w:szCs w:val="28"/>
        </w:rPr>
        <w:t>,</w:t>
      </w:r>
      <w:r w:rsidR="002D3506" w:rsidRPr="002D3506">
        <w:rPr>
          <w:sz w:val="28"/>
          <w:szCs w:val="28"/>
        </w:rPr>
        <w:t xml:space="preserve"> </w:t>
      </w:r>
      <w:r w:rsidR="002D3506">
        <w:rPr>
          <w:sz w:val="28"/>
          <w:szCs w:val="28"/>
        </w:rPr>
        <w:t>насчитывающий четыре Олимпийских цикла</w:t>
      </w:r>
      <w:r w:rsidR="00D7378F">
        <w:rPr>
          <w:sz w:val="28"/>
          <w:szCs w:val="28"/>
        </w:rPr>
        <w:t xml:space="preserve"> </w:t>
      </w:r>
      <w:r w:rsidR="00B8193A">
        <w:rPr>
          <w:sz w:val="28"/>
          <w:szCs w:val="28"/>
        </w:rPr>
        <w:t>носит достоверный характер</w:t>
      </w:r>
      <w:r w:rsidR="00D7378F">
        <w:rPr>
          <w:sz w:val="28"/>
          <w:szCs w:val="28"/>
        </w:rPr>
        <w:t>.</w:t>
      </w:r>
    </w:p>
    <w:p w:rsidR="00335E6B" w:rsidRDefault="00673DBF" w:rsidP="00335E6B">
      <w:pPr>
        <w:jc w:val="both"/>
        <w:rPr>
          <w:sz w:val="28"/>
          <w:szCs w:val="28"/>
        </w:rPr>
      </w:pPr>
      <w:r w:rsidRPr="0061254D">
        <w:rPr>
          <w:sz w:val="28"/>
          <w:szCs w:val="28"/>
        </w:rPr>
        <w:t xml:space="preserve">     Исходя из</w:t>
      </w:r>
      <w:r>
        <w:rPr>
          <w:sz w:val="28"/>
          <w:szCs w:val="28"/>
        </w:rPr>
        <w:t xml:space="preserve"> результатов анализа статистических данных видно,</w:t>
      </w:r>
      <w:r w:rsidR="00EC6D7F">
        <w:rPr>
          <w:sz w:val="28"/>
          <w:szCs w:val="28"/>
        </w:rPr>
        <w:t xml:space="preserve"> что возрастные изменения игроков различных амплуа не претерпели значительных изменений. По-прежнему, тренеры </w:t>
      </w:r>
      <w:r w:rsidR="0053279B">
        <w:rPr>
          <w:sz w:val="28"/>
          <w:szCs w:val="28"/>
        </w:rPr>
        <w:t xml:space="preserve">доверяют опытным мастерам, возраст которых находится в пределах 28-30 лет. </w:t>
      </w:r>
    </w:p>
    <w:p w:rsidR="0061087E" w:rsidRDefault="00335E6B" w:rsidP="00335E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Более заметны изменения антропометрических данных игроков некоторых амплуа. Особенно это коснулось крайних игроков. Левые крайние </w:t>
      </w:r>
      <w:r w:rsidR="00F20DA8">
        <w:rPr>
          <w:sz w:val="28"/>
          <w:szCs w:val="28"/>
        </w:rPr>
        <w:t xml:space="preserve">в среднем </w:t>
      </w:r>
      <w:r>
        <w:rPr>
          <w:sz w:val="28"/>
          <w:szCs w:val="28"/>
        </w:rPr>
        <w:t xml:space="preserve">«подросли» на 5,9 см., а правые на 2,9 см. </w:t>
      </w:r>
      <w:r w:rsidR="00CD3F68">
        <w:rPr>
          <w:sz w:val="28"/>
          <w:szCs w:val="28"/>
        </w:rPr>
        <w:t>В некоторых командах левые крайние игроки практически сравнялись по рост</w:t>
      </w:r>
      <w:r w:rsidR="0032040D">
        <w:rPr>
          <w:sz w:val="28"/>
          <w:szCs w:val="28"/>
        </w:rPr>
        <w:t>овым показателям</w:t>
      </w:r>
      <w:r w:rsidR="00CD3F68">
        <w:rPr>
          <w:sz w:val="28"/>
          <w:szCs w:val="28"/>
        </w:rPr>
        <w:t xml:space="preserve"> с полусредними: Дания (192,197), Франция (192,198), Венгрия (193,190).</w:t>
      </w:r>
      <w:r w:rsidR="00F20DA8">
        <w:rPr>
          <w:sz w:val="28"/>
          <w:szCs w:val="28"/>
        </w:rPr>
        <w:t xml:space="preserve"> Другие ведущие гандбольные страны комплектуют</w:t>
      </w:r>
      <w:r w:rsidR="0032040D">
        <w:rPr>
          <w:sz w:val="28"/>
          <w:szCs w:val="28"/>
        </w:rPr>
        <w:t xml:space="preserve"> крайних игроков</w:t>
      </w:r>
      <w:r w:rsidR="00F20DA8">
        <w:rPr>
          <w:sz w:val="28"/>
          <w:szCs w:val="28"/>
        </w:rPr>
        <w:t xml:space="preserve"> команды по смешанному принципу</w:t>
      </w:r>
      <w:r w:rsidR="005B5E17">
        <w:rPr>
          <w:sz w:val="28"/>
          <w:szCs w:val="28"/>
        </w:rPr>
        <w:t>,</w:t>
      </w:r>
      <w:r w:rsidR="005B5E17" w:rsidRPr="005B5E17">
        <w:rPr>
          <w:sz w:val="28"/>
          <w:szCs w:val="28"/>
        </w:rPr>
        <w:t xml:space="preserve"> </w:t>
      </w:r>
      <w:r w:rsidR="005B5E17">
        <w:rPr>
          <w:sz w:val="28"/>
          <w:szCs w:val="28"/>
        </w:rPr>
        <w:t>не забывая о невысоких скоростных игроках</w:t>
      </w:r>
      <w:r w:rsidR="00F20DA8">
        <w:rPr>
          <w:sz w:val="28"/>
          <w:szCs w:val="28"/>
        </w:rPr>
        <w:t>: Испания (193,176), Германия (189,182), Норвегия (190,183), Хорватия (194,1</w:t>
      </w:r>
      <w:r w:rsidR="005B5E17">
        <w:rPr>
          <w:sz w:val="28"/>
          <w:szCs w:val="28"/>
        </w:rPr>
        <w:t xml:space="preserve">83). Не выбивается из закономерности и комплектование правых крайних игроков: Дания (190,188), </w:t>
      </w:r>
      <w:r w:rsidR="00FC4E18">
        <w:rPr>
          <w:sz w:val="28"/>
          <w:szCs w:val="28"/>
        </w:rPr>
        <w:t>Франция (190,188), Испания (193,183)</w:t>
      </w:r>
      <w:r w:rsidR="00D671D7">
        <w:rPr>
          <w:sz w:val="28"/>
          <w:szCs w:val="28"/>
        </w:rPr>
        <w:t xml:space="preserve">, Швеция (191,186,179), Германия (189,184), Норвегия (192,185), Венгрия (197,185), Хорватия (187,184). </w:t>
      </w:r>
    </w:p>
    <w:p w:rsidR="009917FD" w:rsidRPr="0032040D" w:rsidRDefault="0061087E" w:rsidP="000477AB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71D7">
        <w:rPr>
          <w:sz w:val="28"/>
          <w:szCs w:val="28"/>
        </w:rPr>
        <w:t xml:space="preserve">Таким образом можно сделать вывод, что основным принципом комплектования крайними игроками </w:t>
      </w:r>
      <w:r w:rsidR="009917FD">
        <w:rPr>
          <w:sz w:val="28"/>
          <w:szCs w:val="28"/>
        </w:rPr>
        <w:t>ведущих команд</w:t>
      </w:r>
      <w:r w:rsidR="00D671D7">
        <w:rPr>
          <w:sz w:val="28"/>
          <w:szCs w:val="28"/>
        </w:rPr>
        <w:t xml:space="preserve"> Мира</w:t>
      </w:r>
      <w:r w:rsidR="009917FD">
        <w:rPr>
          <w:sz w:val="28"/>
          <w:szCs w:val="28"/>
        </w:rPr>
        <w:t xml:space="preserve"> и Европы</w:t>
      </w:r>
      <w:r w:rsidR="00D671D7">
        <w:rPr>
          <w:sz w:val="28"/>
          <w:szCs w:val="28"/>
        </w:rPr>
        <w:t xml:space="preserve"> является смешанный характер использования </w:t>
      </w:r>
      <w:r>
        <w:rPr>
          <w:sz w:val="28"/>
          <w:szCs w:val="28"/>
        </w:rPr>
        <w:t xml:space="preserve">антропометрических данных, но </w:t>
      </w:r>
      <w:r w:rsidR="003B4219">
        <w:rPr>
          <w:sz w:val="28"/>
          <w:szCs w:val="28"/>
        </w:rPr>
        <w:t xml:space="preserve">при этом </w:t>
      </w:r>
      <w:r>
        <w:rPr>
          <w:sz w:val="28"/>
          <w:szCs w:val="28"/>
        </w:rPr>
        <w:t xml:space="preserve">присутствие высоких </w:t>
      </w:r>
      <w:r w:rsidR="009917FD">
        <w:rPr>
          <w:sz w:val="28"/>
          <w:szCs w:val="28"/>
        </w:rPr>
        <w:t xml:space="preserve">фланговых </w:t>
      </w:r>
      <w:r>
        <w:rPr>
          <w:sz w:val="28"/>
          <w:szCs w:val="28"/>
        </w:rPr>
        <w:t xml:space="preserve">игроков является </w:t>
      </w:r>
      <w:r w:rsidR="003B4219">
        <w:rPr>
          <w:sz w:val="28"/>
          <w:szCs w:val="28"/>
        </w:rPr>
        <w:t>обязательным</w:t>
      </w:r>
      <w:r>
        <w:rPr>
          <w:sz w:val="28"/>
          <w:szCs w:val="28"/>
        </w:rPr>
        <w:t xml:space="preserve"> </w:t>
      </w:r>
      <w:r w:rsidR="003B4219">
        <w:rPr>
          <w:sz w:val="28"/>
          <w:szCs w:val="28"/>
        </w:rPr>
        <w:t>условием</w:t>
      </w:r>
      <w:r>
        <w:rPr>
          <w:sz w:val="28"/>
          <w:szCs w:val="28"/>
        </w:rPr>
        <w:t>.</w:t>
      </w:r>
      <w:r w:rsidR="005B5E17">
        <w:rPr>
          <w:sz w:val="28"/>
          <w:szCs w:val="28"/>
        </w:rPr>
        <w:t xml:space="preserve"> </w:t>
      </w:r>
      <w:r w:rsidR="003E0B36">
        <w:rPr>
          <w:sz w:val="28"/>
          <w:szCs w:val="28"/>
        </w:rPr>
        <w:lastRenderedPageBreak/>
        <w:t>Динамика подобных изменений</w:t>
      </w:r>
      <w:r>
        <w:rPr>
          <w:sz w:val="28"/>
          <w:szCs w:val="28"/>
        </w:rPr>
        <w:t xml:space="preserve"> была отмечена ещё в 1916 </w:t>
      </w:r>
      <w:r w:rsidRPr="003E0B36">
        <w:rPr>
          <w:sz w:val="28"/>
          <w:szCs w:val="28"/>
        </w:rPr>
        <w:t>году</w:t>
      </w:r>
      <w:r w:rsidR="009917FD">
        <w:rPr>
          <w:sz w:val="28"/>
          <w:szCs w:val="28"/>
        </w:rPr>
        <w:t xml:space="preserve"> </w:t>
      </w:r>
      <w:r w:rsidR="003E0B36">
        <w:rPr>
          <w:sz w:val="28"/>
          <w:szCs w:val="28"/>
        </w:rPr>
        <w:t>(</w:t>
      </w:r>
      <w:r w:rsidR="009917FD">
        <w:rPr>
          <w:sz w:val="28"/>
          <w:szCs w:val="28"/>
        </w:rPr>
        <w:t xml:space="preserve">Зайцев Ю.Г., Костюков В.В., Чашкова О.Ю. </w:t>
      </w:r>
      <w:r w:rsidR="00DA0F64">
        <w:rPr>
          <w:sz w:val="28"/>
          <w:szCs w:val="28"/>
        </w:rPr>
        <w:t>«</w:t>
      </w:r>
      <w:r w:rsidR="004E5895">
        <w:rPr>
          <w:sz w:val="28"/>
          <w:szCs w:val="28"/>
        </w:rPr>
        <w:t xml:space="preserve">Тенденции развития европейского мужского гандбола в </w:t>
      </w:r>
      <w:r w:rsidR="004E5895" w:rsidRPr="009917FD">
        <w:rPr>
          <w:sz w:val="28"/>
          <w:szCs w:val="28"/>
        </w:rPr>
        <w:t>олимпийских циклах 2008-2016 гг.</w:t>
      </w:r>
      <w:r w:rsidR="004E5895" w:rsidRPr="009917FD">
        <w:t xml:space="preserve"> </w:t>
      </w:r>
      <w:r w:rsidR="004E5895" w:rsidRPr="009917FD">
        <w:rPr>
          <w:sz w:val="28"/>
          <w:szCs w:val="28"/>
        </w:rPr>
        <w:t>гг. и перспективы роста результатов</w:t>
      </w:r>
      <w:r w:rsidR="004E5895">
        <w:rPr>
          <w:sz w:val="28"/>
          <w:szCs w:val="28"/>
        </w:rPr>
        <w:t xml:space="preserve"> сборной команды России</w:t>
      </w:r>
      <w:r w:rsidR="00DA0F64" w:rsidRPr="008C2456">
        <w:rPr>
          <w:sz w:val="28"/>
          <w:szCs w:val="28"/>
        </w:rPr>
        <w:t>»</w:t>
      </w:r>
      <w:r w:rsidR="009917FD" w:rsidRPr="008C2456">
        <w:rPr>
          <w:sz w:val="28"/>
          <w:szCs w:val="28"/>
        </w:rPr>
        <w:t xml:space="preserve">. </w:t>
      </w:r>
      <w:r w:rsidR="002D3506" w:rsidRPr="000477AB">
        <w:rPr>
          <w:sz w:val="28"/>
          <w:szCs w:val="28"/>
          <w:shd w:val="clear" w:color="auto" w:fill="FFFFFF" w:themeFill="background1"/>
        </w:rPr>
        <w:t>Физическая культура, спорт - наука и практика</w:t>
      </w:r>
      <w:r w:rsidR="002D3506" w:rsidRPr="002D3506">
        <w:rPr>
          <w:sz w:val="28"/>
          <w:szCs w:val="28"/>
          <w:shd w:val="clear" w:color="auto" w:fill="FFFFFF" w:themeFill="background1"/>
        </w:rPr>
        <w:t>.</w:t>
      </w:r>
      <w:r w:rsidR="009917FD" w:rsidRPr="002D3506">
        <w:rPr>
          <w:sz w:val="28"/>
          <w:szCs w:val="28"/>
          <w:shd w:val="clear" w:color="auto" w:fill="FFFFFF" w:themeFill="background1"/>
        </w:rPr>
        <w:t xml:space="preserve"> 2016. </w:t>
      </w:r>
      <w:hyperlink r:id="rId6" w:history="1">
        <w:r w:rsidR="009917FD" w:rsidRPr="002D3506">
          <w:rPr>
            <w:rStyle w:val="a8"/>
            <w:color w:val="auto"/>
            <w:sz w:val="28"/>
            <w:szCs w:val="28"/>
            <w:u w:val="none"/>
            <w:shd w:val="clear" w:color="auto" w:fill="FFFFFF" w:themeFill="background1"/>
          </w:rPr>
          <w:t>№ 3</w:t>
        </w:r>
      </w:hyperlink>
      <w:r w:rsidR="009917FD" w:rsidRPr="002D3506">
        <w:rPr>
          <w:sz w:val="28"/>
          <w:szCs w:val="28"/>
          <w:shd w:val="clear" w:color="auto" w:fill="FFFFFF" w:themeFill="background1"/>
        </w:rPr>
        <w:t>. С. 7-10.</w:t>
      </w:r>
      <w:r w:rsidR="00107269" w:rsidRPr="002D3506">
        <w:rPr>
          <w:sz w:val="28"/>
          <w:szCs w:val="28"/>
          <w:shd w:val="clear" w:color="auto" w:fill="FFFFFF" w:themeFill="background1"/>
        </w:rPr>
        <w:t>).</w:t>
      </w:r>
    </w:p>
    <w:p w:rsidR="00284E5A" w:rsidRDefault="00107269" w:rsidP="00284E5A">
      <w:pPr>
        <w:jc w:val="both"/>
        <w:rPr>
          <w:sz w:val="28"/>
          <w:szCs w:val="28"/>
          <w:shd w:val="clear" w:color="auto" w:fill="F5F5F5"/>
        </w:rPr>
      </w:pPr>
      <w:r>
        <w:rPr>
          <w:sz w:val="28"/>
          <w:szCs w:val="28"/>
        </w:rPr>
        <w:t xml:space="preserve">     Ещё одна позиция, </w:t>
      </w:r>
      <w:r w:rsidR="002D3506">
        <w:rPr>
          <w:sz w:val="28"/>
          <w:szCs w:val="28"/>
        </w:rPr>
        <w:t>при формировании которой</w:t>
      </w:r>
      <w:r w:rsidR="003B4219">
        <w:rPr>
          <w:sz w:val="28"/>
          <w:szCs w:val="28"/>
        </w:rPr>
        <w:t xml:space="preserve"> применяется комплексный подход к </w:t>
      </w:r>
      <w:r w:rsidR="002D3506">
        <w:rPr>
          <w:sz w:val="28"/>
          <w:szCs w:val="28"/>
        </w:rPr>
        <w:t>комплектованию</w:t>
      </w:r>
      <w:r w:rsidR="003B4219">
        <w:rPr>
          <w:sz w:val="28"/>
          <w:szCs w:val="28"/>
        </w:rPr>
        <w:t xml:space="preserve"> сборной команды – центральный (разыгрывающий) игрок. Каждая команда топ уровня имеет в составе</w:t>
      </w:r>
      <w:r w:rsidR="008C2456">
        <w:rPr>
          <w:sz w:val="28"/>
          <w:szCs w:val="28"/>
        </w:rPr>
        <w:t>, как правило,</w:t>
      </w:r>
      <w:r w:rsidR="003B4219">
        <w:rPr>
          <w:sz w:val="28"/>
          <w:szCs w:val="28"/>
        </w:rPr>
        <w:t xml:space="preserve"> высокого и сре</w:t>
      </w:r>
      <w:r w:rsidR="00CF6997">
        <w:rPr>
          <w:sz w:val="28"/>
          <w:szCs w:val="28"/>
        </w:rPr>
        <w:t>днего роста, но быстрого игрока</w:t>
      </w:r>
      <w:r w:rsidR="00284E5A">
        <w:rPr>
          <w:sz w:val="28"/>
          <w:szCs w:val="28"/>
        </w:rPr>
        <w:t xml:space="preserve">: Дания (193,191,188), Франция (195,186), Испания (198,187), Швеция (192,191), Германия (195,192,190), Норвегия (190,190,182), Венгрия (190,177), Хорватия (197,191). Объяснение этому факту очень простое. </w:t>
      </w:r>
      <w:r w:rsidR="00DA0F64">
        <w:rPr>
          <w:sz w:val="28"/>
          <w:szCs w:val="28"/>
        </w:rPr>
        <w:t>Быстрые и</w:t>
      </w:r>
      <w:r w:rsidR="00284E5A">
        <w:rPr>
          <w:sz w:val="28"/>
          <w:szCs w:val="28"/>
        </w:rPr>
        <w:t>гроки сре</w:t>
      </w:r>
      <w:r w:rsidR="00634A42">
        <w:rPr>
          <w:sz w:val="28"/>
          <w:szCs w:val="28"/>
        </w:rPr>
        <w:t>днего роста необходимы для игр</w:t>
      </w:r>
      <w:r w:rsidR="00284E5A">
        <w:rPr>
          <w:sz w:val="28"/>
          <w:szCs w:val="28"/>
        </w:rPr>
        <w:t xml:space="preserve">ы </w:t>
      </w:r>
      <w:r w:rsidR="00634A42">
        <w:rPr>
          <w:sz w:val="28"/>
          <w:szCs w:val="28"/>
        </w:rPr>
        <w:t xml:space="preserve">в </w:t>
      </w:r>
      <w:r w:rsidR="00284E5A">
        <w:rPr>
          <w:sz w:val="28"/>
          <w:szCs w:val="28"/>
        </w:rPr>
        <w:t>нападении</w:t>
      </w:r>
      <w:r w:rsidR="00634A42">
        <w:rPr>
          <w:sz w:val="28"/>
          <w:szCs w:val="28"/>
        </w:rPr>
        <w:t xml:space="preserve"> при применении командой соперника активных форм защиты. Высокие игроки больше подходят</w:t>
      </w:r>
      <w:r w:rsidR="008C2456">
        <w:rPr>
          <w:sz w:val="28"/>
          <w:szCs w:val="28"/>
        </w:rPr>
        <w:t xml:space="preserve"> в игре против команды, использующей классические</w:t>
      </w:r>
      <w:r w:rsidR="00634A42">
        <w:rPr>
          <w:sz w:val="28"/>
          <w:szCs w:val="28"/>
        </w:rPr>
        <w:t xml:space="preserve"> формы защиты 6:0 и 5:1. Данная тенденция развития гандбола также была </w:t>
      </w:r>
      <w:r w:rsidR="002A75AF">
        <w:rPr>
          <w:sz w:val="28"/>
          <w:szCs w:val="28"/>
        </w:rPr>
        <w:t>упомянута авторами статьи ранее (</w:t>
      </w:r>
      <w:r w:rsidR="002B0B69">
        <w:rPr>
          <w:sz w:val="28"/>
          <w:szCs w:val="28"/>
        </w:rPr>
        <w:t xml:space="preserve">Зайцев Ю.Г., Костюков В.В., Чашкова О.Ю. </w:t>
      </w:r>
      <w:r w:rsidR="00DA0F64">
        <w:rPr>
          <w:sz w:val="28"/>
          <w:szCs w:val="28"/>
        </w:rPr>
        <w:t>«</w:t>
      </w:r>
      <w:r w:rsidR="00F6757A" w:rsidRPr="002B0B69">
        <w:rPr>
          <w:sz w:val="28"/>
          <w:szCs w:val="28"/>
        </w:rPr>
        <w:t>Р</w:t>
      </w:r>
      <w:r w:rsidR="00695028">
        <w:rPr>
          <w:sz w:val="28"/>
          <w:szCs w:val="28"/>
        </w:rPr>
        <w:t>ешение проблемы дефицита</w:t>
      </w:r>
      <w:r w:rsidR="00F6757A" w:rsidRPr="002B0B69">
        <w:rPr>
          <w:sz w:val="28"/>
          <w:szCs w:val="28"/>
        </w:rPr>
        <w:t xml:space="preserve"> центральных игроков в </w:t>
      </w:r>
      <w:r w:rsidR="00695028">
        <w:rPr>
          <w:sz w:val="28"/>
          <w:szCs w:val="28"/>
        </w:rPr>
        <w:t xml:space="preserve">российских </w:t>
      </w:r>
      <w:r w:rsidR="00F6757A" w:rsidRPr="002B0B69">
        <w:rPr>
          <w:sz w:val="28"/>
          <w:szCs w:val="28"/>
        </w:rPr>
        <w:t xml:space="preserve">гандбольных командах </w:t>
      </w:r>
      <w:r w:rsidR="00695028">
        <w:rPr>
          <w:sz w:val="28"/>
          <w:szCs w:val="28"/>
        </w:rPr>
        <w:t>Суперлиги</w:t>
      </w:r>
      <w:r w:rsidR="00DA0F64">
        <w:rPr>
          <w:sz w:val="28"/>
          <w:szCs w:val="28"/>
        </w:rPr>
        <w:t>»</w:t>
      </w:r>
      <w:r w:rsidR="00F6757A" w:rsidRPr="002B0B69">
        <w:rPr>
          <w:sz w:val="28"/>
          <w:szCs w:val="28"/>
        </w:rPr>
        <w:t>.</w:t>
      </w:r>
      <w:r w:rsidR="00695028" w:rsidRPr="00695028">
        <w:rPr>
          <w:sz w:val="28"/>
          <w:szCs w:val="28"/>
          <w:shd w:val="clear" w:color="auto" w:fill="F5F5F5"/>
        </w:rPr>
        <w:t xml:space="preserve"> </w:t>
      </w:r>
      <w:r w:rsidR="00695028" w:rsidRPr="000477AB">
        <w:rPr>
          <w:sz w:val="28"/>
          <w:szCs w:val="28"/>
          <w:shd w:val="clear" w:color="auto" w:fill="FFFFFF" w:themeFill="background1"/>
        </w:rPr>
        <w:t>Физическая культура</w:t>
      </w:r>
      <w:r w:rsidR="00DA0F64" w:rsidRPr="000477AB">
        <w:rPr>
          <w:sz w:val="28"/>
          <w:szCs w:val="28"/>
          <w:shd w:val="clear" w:color="auto" w:fill="FFFFFF" w:themeFill="background1"/>
        </w:rPr>
        <w:t>, спорт - наука и практика. 2020</w:t>
      </w:r>
      <w:r w:rsidR="00695028" w:rsidRPr="000477AB">
        <w:rPr>
          <w:sz w:val="28"/>
          <w:szCs w:val="28"/>
          <w:shd w:val="clear" w:color="auto" w:fill="FFFFFF" w:themeFill="background1"/>
        </w:rPr>
        <w:t>.</w:t>
      </w:r>
      <w:r w:rsidR="00DA0F64" w:rsidRPr="000477AB">
        <w:rPr>
          <w:sz w:val="28"/>
          <w:szCs w:val="28"/>
          <w:shd w:val="clear" w:color="auto" w:fill="FFFFFF" w:themeFill="background1"/>
        </w:rPr>
        <w:t>№</w:t>
      </w:r>
      <w:r w:rsidR="00695028" w:rsidRPr="000477AB">
        <w:rPr>
          <w:sz w:val="28"/>
          <w:szCs w:val="28"/>
          <w:shd w:val="clear" w:color="auto" w:fill="FFFFFF" w:themeFill="background1"/>
        </w:rPr>
        <w:t> </w:t>
      </w:r>
      <w:hyperlink r:id="rId7" w:history="1">
        <w:r w:rsidR="00DA0F64" w:rsidRPr="000477AB">
          <w:rPr>
            <w:rStyle w:val="a8"/>
            <w:color w:val="auto"/>
            <w:sz w:val="28"/>
            <w:szCs w:val="28"/>
            <w:u w:val="none"/>
            <w:shd w:val="clear" w:color="auto" w:fill="FFFFFF" w:themeFill="background1"/>
          </w:rPr>
          <w:t>2</w:t>
        </w:r>
      </w:hyperlink>
      <w:r w:rsidR="00695028" w:rsidRPr="000477AB">
        <w:rPr>
          <w:sz w:val="28"/>
          <w:szCs w:val="28"/>
          <w:shd w:val="clear" w:color="auto" w:fill="FFFFFF" w:themeFill="background1"/>
        </w:rPr>
        <w:t>. С. 93-97.)</w:t>
      </w:r>
      <w:r w:rsidR="004E5895" w:rsidRPr="000477AB">
        <w:rPr>
          <w:sz w:val="28"/>
          <w:szCs w:val="28"/>
          <w:shd w:val="clear" w:color="auto" w:fill="FFFFFF" w:themeFill="background1"/>
        </w:rPr>
        <w:t>.</w:t>
      </w:r>
    </w:p>
    <w:p w:rsidR="00717E7D" w:rsidRDefault="004E5895" w:rsidP="00284E5A">
      <w:pPr>
        <w:jc w:val="both"/>
        <w:rPr>
          <w:sz w:val="28"/>
          <w:szCs w:val="28"/>
        </w:rPr>
      </w:pPr>
      <w:r w:rsidRPr="000477AB">
        <w:rPr>
          <w:sz w:val="28"/>
          <w:szCs w:val="28"/>
          <w:shd w:val="clear" w:color="auto" w:fill="FFFFFF" w:themeFill="background1"/>
        </w:rPr>
        <w:t xml:space="preserve">     </w:t>
      </w:r>
      <w:r w:rsidRPr="001E34F0">
        <w:rPr>
          <w:sz w:val="28"/>
          <w:szCs w:val="28"/>
        </w:rPr>
        <w:t xml:space="preserve">Модельные значения весоростовых показателей </w:t>
      </w:r>
      <w:r>
        <w:rPr>
          <w:sz w:val="28"/>
          <w:szCs w:val="28"/>
        </w:rPr>
        <w:t xml:space="preserve">линейных игроков </w:t>
      </w:r>
      <w:r w:rsidR="00717E7D">
        <w:rPr>
          <w:sz w:val="28"/>
          <w:szCs w:val="28"/>
        </w:rPr>
        <w:t xml:space="preserve">за анализируемый период       </w:t>
      </w:r>
      <w:r>
        <w:rPr>
          <w:sz w:val="28"/>
          <w:szCs w:val="28"/>
        </w:rPr>
        <w:t>изменились незначительно</w:t>
      </w:r>
      <w:r w:rsidR="00717E7D">
        <w:rPr>
          <w:sz w:val="28"/>
          <w:szCs w:val="28"/>
        </w:rPr>
        <w:t>.</w:t>
      </w:r>
    </w:p>
    <w:p w:rsidR="00DA31F9" w:rsidRDefault="004E5895" w:rsidP="0028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 вот полусредние игроки в ростовых показателях прибавили заметно. Левые полусредние </w:t>
      </w:r>
      <w:r w:rsidR="008C2456">
        <w:rPr>
          <w:sz w:val="28"/>
          <w:szCs w:val="28"/>
        </w:rPr>
        <w:t xml:space="preserve">в среднем </w:t>
      </w:r>
      <w:r>
        <w:rPr>
          <w:sz w:val="28"/>
          <w:szCs w:val="28"/>
        </w:rPr>
        <w:t>3</w:t>
      </w:r>
      <w:r w:rsidR="00070AE5">
        <w:rPr>
          <w:sz w:val="28"/>
          <w:szCs w:val="28"/>
        </w:rPr>
        <w:t>,1 см., а правые 3,5 см</w:t>
      </w:r>
      <w:r w:rsidR="008C2456">
        <w:rPr>
          <w:sz w:val="28"/>
          <w:szCs w:val="28"/>
        </w:rPr>
        <w:t>. Если более подробно: левые полусредние,</w:t>
      </w:r>
      <w:r w:rsidR="00070AE5">
        <w:rPr>
          <w:sz w:val="28"/>
          <w:szCs w:val="28"/>
        </w:rPr>
        <w:t xml:space="preserve"> Дания (197,196,195,192), Франция (205,196,194,193), Испания (202,198,197), Швеция (197,196,195), Германия (200,</w:t>
      </w:r>
      <w:r w:rsidR="000C23B6">
        <w:rPr>
          <w:sz w:val="28"/>
          <w:szCs w:val="28"/>
        </w:rPr>
        <w:t>195,194), Норвегия (197,195</w:t>
      </w:r>
      <w:r w:rsidR="00070AE5">
        <w:rPr>
          <w:sz w:val="28"/>
          <w:szCs w:val="28"/>
        </w:rPr>
        <w:t>,1</w:t>
      </w:r>
      <w:r w:rsidR="000C23B6">
        <w:rPr>
          <w:sz w:val="28"/>
          <w:szCs w:val="28"/>
        </w:rPr>
        <w:t>93,190</w:t>
      </w:r>
      <w:r w:rsidR="00070AE5">
        <w:rPr>
          <w:sz w:val="28"/>
          <w:szCs w:val="28"/>
        </w:rPr>
        <w:t>), Венгрия (</w:t>
      </w:r>
      <w:r w:rsidR="000C23B6">
        <w:rPr>
          <w:sz w:val="28"/>
          <w:szCs w:val="28"/>
        </w:rPr>
        <w:t>203,203,196</w:t>
      </w:r>
      <w:r w:rsidR="00070AE5">
        <w:rPr>
          <w:sz w:val="28"/>
          <w:szCs w:val="28"/>
        </w:rPr>
        <w:t>), Хорватия (</w:t>
      </w:r>
      <w:r w:rsidR="000C23B6">
        <w:rPr>
          <w:sz w:val="28"/>
          <w:szCs w:val="28"/>
        </w:rPr>
        <w:t>203,202,201</w:t>
      </w:r>
      <w:r w:rsidR="00070AE5">
        <w:rPr>
          <w:sz w:val="28"/>
          <w:szCs w:val="28"/>
        </w:rPr>
        <w:t>).</w:t>
      </w:r>
      <w:r w:rsidR="000C23B6">
        <w:rPr>
          <w:sz w:val="28"/>
          <w:szCs w:val="28"/>
        </w:rPr>
        <w:t xml:space="preserve"> Правые полусредние:</w:t>
      </w:r>
      <w:r w:rsidR="000C23B6" w:rsidRPr="000C23B6">
        <w:rPr>
          <w:sz w:val="28"/>
          <w:szCs w:val="28"/>
        </w:rPr>
        <w:t xml:space="preserve"> </w:t>
      </w:r>
      <w:r w:rsidR="000C23B6">
        <w:rPr>
          <w:sz w:val="28"/>
          <w:szCs w:val="28"/>
        </w:rPr>
        <w:t>Дания (200,190), Франция (194,190), Испания (201,197,188), Швеция (193,191), Германия (</w:t>
      </w:r>
      <w:r w:rsidR="00DA31F9">
        <w:rPr>
          <w:sz w:val="28"/>
          <w:szCs w:val="28"/>
        </w:rPr>
        <w:t>195,195,192), Норвегия (204,196</w:t>
      </w:r>
      <w:r w:rsidR="000C23B6">
        <w:rPr>
          <w:sz w:val="28"/>
          <w:szCs w:val="28"/>
        </w:rPr>
        <w:t>), Венгрия (</w:t>
      </w:r>
      <w:r w:rsidR="00DA31F9">
        <w:rPr>
          <w:sz w:val="28"/>
          <w:szCs w:val="28"/>
        </w:rPr>
        <w:t>202,197</w:t>
      </w:r>
      <w:r w:rsidR="000C23B6">
        <w:rPr>
          <w:sz w:val="28"/>
          <w:szCs w:val="28"/>
        </w:rPr>
        <w:t>), Хорватия (</w:t>
      </w:r>
      <w:r w:rsidR="00DA31F9">
        <w:rPr>
          <w:sz w:val="28"/>
          <w:szCs w:val="28"/>
        </w:rPr>
        <w:t>198,194</w:t>
      </w:r>
      <w:r w:rsidR="000C23B6">
        <w:rPr>
          <w:sz w:val="28"/>
          <w:szCs w:val="28"/>
        </w:rPr>
        <w:t>).</w:t>
      </w:r>
    </w:p>
    <w:p w:rsidR="00DA0F64" w:rsidRDefault="00DA31F9" w:rsidP="0028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 видно из приведённых данных</w:t>
      </w:r>
      <w:r w:rsidR="008C2456">
        <w:rPr>
          <w:sz w:val="28"/>
          <w:szCs w:val="28"/>
        </w:rPr>
        <w:t xml:space="preserve">, в </w:t>
      </w:r>
      <w:r w:rsidR="000C200B">
        <w:rPr>
          <w:sz w:val="28"/>
          <w:szCs w:val="28"/>
        </w:rPr>
        <w:t xml:space="preserve">настоящее время в </w:t>
      </w:r>
      <w:r w:rsidR="00717E7D">
        <w:rPr>
          <w:sz w:val="28"/>
          <w:szCs w:val="28"/>
        </w:rPr>
        <w:t xml:space="preserve">современных </w:t>
      </w:r>
      <w:r w:rsidR="008C2456">
        <w:rPr>
          <w:sz w:val="28"/>
          <w:szCs w:val="28"/>
        </w:rPr>
        <w:t>гандбольных командах</w:t>
      </w:r>
      <w:r>
        <w:rPr>
          <w:sz w:val="28"/>
          <w:szCs w:val="28"/>
        </w:rPr>
        <w:t xml:space="preserve"> достаточно большое количество полусредних имеют ро</w:t>
      </w:r>
      <w:r w:rsidR="000C200B">
        <w:rPr>
          <w:sz w:val="28"/>
          <w:szCs w:val="28"/>
        </w:rPr>
        <w:t>стовые данные два метра и более. Р</w:t>
      </w:r>
      <w:r>
        <w:rPr>
          <w:sz w:val="28"/>
          <w:szCs w:val="28"/>
        </w:rPr>
        <w:t>аньше таких игроков насчитывались единицы. То есть, налицо тенденция к увеличению весоростовых показателей.</w:t>
      </w:r>
    </w:p>
    <w:p w:rsidR="00200FD8" w:rsidRPr="002B0B69" w:rsidRDefault="00200FD8" w:rsidP="0028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C200B">
        <w:rPr>
          <w:sz w:val="28"/>
          <w:szCs w:val="28"/>
        </w:rPr>
        <w:t xml:space="preserve">  Тенденцию</w:t>
      </w:r>
      <w:r w:rsidR="000C200B" w:rsidRPr="000C200B">
        <w:rPr>
          <w:sz w:val="28"/>
          <w:szCs w:val="28"/>
        </w:rPr>
        <w:t xml:space="preserve"> </w:t>
      </w:r>
      <w:r w:rsidR="000C200B">
        <w:rPr>
          <w:sz w:val="28"/>
          <w:szCs w:val="28"/>
        </w:rPr>
        <w:t xml:space="preserve">к увеличению ростовых показателей, также, имеют игроки вратарской </w:t>
      </w:r>
      <w:r>
        <w:rPr>
          <w:sz w:val="28"/>
          <w:szCs w:val="28"/>
        </w:rPr>
        <w:t>линии</w:t>
      </w:r>
      <w:r w:rsidR="000C200B">
        <w:rPr>
          <w:sz w:val="28"/>
          <w:szCs w:val="28"/>
        </w:rPr>
        <w:t>,</w:t>
      </w:r>
      <w:r w:rsidR="00717E7D" w:rsidRPr="00717E7D">
        <w:rPr>
          <w:sz w:val="28"/>
          <w:szCs w:val="28"/>
        </w:rPr>
        <w:t xml:space="preserve"> </w:t>
      </w:r>
      <w:r w:rsidR="00717E7D">
        <w:rPr>
          <w:sz w:val="28"/>
          <w:szCs w:val="28"/>
        </w:rPr>
        <w:t xml:space="preserve">однако, </w:t>
      </w:r>
      <w:r w:rsidR="00C534C8">
        <w:rPr>
          <w:sz w:val="28"/>
          <w:szCs w:val="28"/>
        </w:rPr>
        <w:t>она незначительна</w:t>
      </w:r>
      <w:r w:rsidR="00717E7D">
        <w:rPr>
          <w:sz w:val="28"/>
          <w:szCs w:val="28"/>
        </w:rPr>
        <w:t xml:space="preserve">. </w:t>
      </w:r>
      <w:r w:rsidR="00C534C8">
        <w:rPr>
          <w:sz w:val="28"/>
          <w:szCs w:val="28"/>
        </w:rPr>
        <w:t>В</w:t>
      </w:r>
      <w:r>
        <w:rPr>
          <w:sz w:val="28"/>
          <w:szCs w:val="28"/>
        </w:rPr>
        <w:t xml:space="preserve"> среднем прибавка в ростовых показателях составляет 2,1 см.</w:t>
      </w:r>
    </w:p>
    <w:p w:rsidR="003E0B36" w:rsidRDefault="006A12CB" w:rsidP="003E0B36">
      <w:pPr>
        <w:jc w:val="both"/>
        <w:rPr>
          <w:sz w:val="28"/>
          <w:szCs w:val="28"/>
        </w:rPr>
      </w:pPr>
      <w:r>
        <w:rPr>
          <w:sz w:val="28"/>
          <w:szCs w:val="28"/>
        </w:rPr>
        <w:t>Выводы:</w:t>
      </w:r>
    </w:p>
    <w:p w:rsidR="006A12CB" w:rsidRDefault="00FD2BDE" w:rsidP="005F0901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модельных значений игроков различных амплуа ХХⅠХ </w:t>
      </w:r>
      <w:r w:rsidRPr="001E34F0">
        <w:rPr>
          <w:sz w:val="28"/>
          <w:szCs w:val="28"/>
        </w:rPr>
        <w:t>Олимпийских игр 2008 года в Пекине</w:t>
      </w:r>
      <w:r>
        <w:rPr>
          <w:sz w:val="28"/>
          <w:szCs w:val="28"/>
        </w:rPr>
        <w:t xml:space="preserve"> и </w:t>
      </w:r>
      <w:r w:rsidRPr="001E34F0">
        <w:rPr>
          <w:sz w:val="28"/>
          <w:szCs w:val="28"/>
        </w:rPr>
        <w:t>28 Чемпионата Мира</w:t>
      </w:r>
      <w:r>
        <w:rPr>
          <w:sz w:val="28"/>
          <w:szCs w:val="28"/>
        </w:rPr>
        <w:t xml:space="preserve"> 2023 г. Польша, Швеция показал стабильность возраста участников крупнейших международных турниров.</w:t>
      </w:r>
    </w:p>
    <w:p w:rsidR="00FD2BDE" w:rsidRDefault="005F0901" w:rsidP="005F0901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принципом комплектования крайними игроками ведущих команд Мира и Европы является смешанный характер использования модельных значений весоростовых данных, но при этом присутствие </w:t>
      </w:r>
      <w:r>
        <w:rPr>
          <w:sz w:val="28"/>
          <w:szCs w:val="28"/>
        </w:rPr>
        <w:lastRenderedPageBreak/>
        <w:t>высоких фланговых игроков является обязательным условием.</w:t>
      </w:r>
      <w:r w:rsidR="00DD275B">
        <w:rPr>
          <w:sz w:val="28"/>
          <w:szCs w:val="28"/>
        </w:rPr>
        <w:t xml:space="preserve"> Данная тенденция была отмечена в работе авторов в 2016 году.</w:t>
      </w:r>
    </w:p>
    <w:p w:rsidR="000D4D62" w:rsidRPr="000D4D62" w:rsidRDefault="000D4D62" w:rsidP="000D4D62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Ещё одна позиция, где применяется комплексный подход к формированию сборной команды – центральный (разыгрывающий) игрок. Непременным условием при комплектовании команд высокой квалификации также является наличие высокого игрока</w:t>
      </w:r>
      <w:r w:rsidR="00C534C8">
        <w:rPr>
          <w:sz w:val="28"/>
          <w:szCs w:val="28"/>
        </w:rPr>
        <w:t xml:space="preserve"> данного амплуа</w:t>
      </w:r>
      <w:r>
        <w:rPr>
          <w:sz w:val="28"/>
          <w:szCs w:val="28"/>
        </w:rPr>
        <w:t>.</w:t>
      </w:r>
    </w:p>
    <w:p w:rsidR="005F0901" w:rsidRDefault="005F0901" w:rsidP="005F0901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Отмечена тенденция к увеличению весоростовых показателей полусредних игроков.</w:t>
      </w:r>
    </w:p>
    <w:p w:rsidR="005F0901" w:rsidRDefault="005F0901" w:rsidP="00FD2BDE">
      <w:pPr>
        <w:numPr>
          <w:ilvl w:val="0"/>
          <w:numId w:val="13"/>
        </w:numPr>
        <w:rPr>
          <w:sz w:val="28"/>
          <w:szCs w:val="28"/>
        </w:rPr>
      </w:pPr>
      <w:r w:rsidRPr="001E34F0">
        <w:rPr>
          <w:sz w:val="28"/>
          <w:szCs w:val="28"/>
        </w:rPr>
        <w:t xml:space="preserve">Модельные значения весоростовых показателей </w:t>
      </w:r>
      <w:r>
        <w:rPr>
          <w:sz w:val="28"/>
          <w:szCs w:val="28"/>
        </w:rPr>
        <w:t>линейных игроков изменились незначительно</w:t>
      </w:r>
      <w:r w:rsidR="00DD275B">
        <w:rPr>
          <w:sz w:val="28"/>
          <w:szCs w:val="28"/>
        </w:rPr>
        <w:t>.</w:t>
      </w:r>
    </w:p>
    <w:p w:rsidR="00DF0BE8" w:rsidRPr="000D4D62" w:rsidRDefault="00C534C8" w:rsidP="000D4D62">
      <w:pPr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Весоростовые показатели</w:t>
      </w:r>
      <w:r w:rsidR="00DD6C5A" w:rsidRPr="001E34F0">
        <w:rPr>
          <w:sz w:val="28"/>
          <w:szCs w:val="28"/>
        </w:rPr>
        <w:t xml:space="preserve"> </w:t>
      </w:r>
      <w:r w:rsidR="00DD6C5A">
        <w:rPr>
          <w:sz w:val="28"/>
          <w:szCs w:val="28"/>
        </w:rPr>
        <w:t xml:space="preserve">вратарей изменились </w:t>
      </w:r>
      <w:r w:rsidR="00501B8A">
        <w:rPr>
          <w:sz w:val="28"/>
          <w:szCs w:val="28"/>
        </w:rPr>
        <w:t>немного</w:t>
      </w:r>
      <w:r w:rsidR="00DD6C5A">
        <w:rPr>
          <w:sz w:val="28"/>
          <w:szCs w:val="28"/>
        </w:rPr>
        <w:t>, однако, всё же имеют незначи</w:t>
      </w:r>
      <w:r w:rsidR="000D4D62">
        <w:rPr>
          <w:sz w:val="28"/>
          <w:szCs w:val="28"/>
        </w:rPr>
        <w:t>тельную тенденцию к увеличению.</w:t>
      </w:r>
    </w:p>
    <w:p w:rsidR="00DF0BE8" w:rsidRDefault="00DF0BE8" w:rsidP="004B232A">
      <w:pPr>
        <w:rPr>
          <w:b/>
        </w:rPr>
      </w:pPr>
      <w:bookmarkStart w:id="0" w:name="_GoBack"/>
      <w:bookmarkEnd w:id="0"/>
    </w:p>
    <w:p w:rsidR="004B232A" w:rsidRPr="00DD6C5A" w:rsidRDefault="004B232A" w:rsidP="004B232A">
      <w:pPr>
        <w:rPr>
          <w:b/>
          <w:sz w:val="28"/>
          <w:szCs w:val="28"/>
        </w:rPr>
      </w:pPr>
      <w:r w:rsidRPr="00DD6C5A">
        <w:rPr>
          <w:b/>
          <w:sz w:val="28"/>
          <w:szCs w:val="28"/>
        </w:rPr>
        <w:t>Литература.</w:t>
      </w:r>
    </w:p>
    <w:p w:rsidR="004B232A" w:rsidRPr="00DD6C5A" w:rsidRDefault="004B232A" w:rsidP="00DD6C5A">
      <w:pPr>
        <w:numPr>
          <w:ilvl w:val="0"/>
          <w:numId w:val="14"/>
        </w:numPr>
        <w:rPr>
          <w:sz w:val="28"/>
          <w:szCs w:val="28"/>
        </w:rPr>
      </w:pPr>
      <w:r w:rsidRPr="00DD6C5A">
        <w:rPr>
          <w:sz w:val="28"/>
          <w:szCs w:val="28"/>
        </w:rPr>
        <w:t>Годик М.А. Комплексный контроль в спортивных играх / М.А. Годик, А.П. Скородумова. – М.: Советский спорт, 2010. – 336 с.</w:t>
      </w:r>
    </w:p>
    <w:p w:rsidR="004B232A" w:rsidRDefault="004B232A" w:rsidP="00DD6C5A">
      <w:pPr>
        <w:numPr>
          <w:ilvl w:val="0"/>
          <w:numId w:val="14"/>
        </w:numPr>
        <w:rPr>
          <w:sz w:val="28"/>
          <w:szCs w:val="28"/>
        </w:rPr>
      </w:pPr>
      <w:r w:rsidRPr="00DD6C5A">
        <w:rPr>
          <w:sz w:val="28"/>
          <w:szCs w:val="28"/>
        </w:rPr>
        <w:t>Зайцев Ю.Г. Использование модельных весоростовых характеристик олимпийцев 2008 года при подготовке российских гандболистов к международным соревнованиям / Ю.Г. Зайцев, В.В. Костюков. - Материалы межд. научно-практич. конф. «Современные аспекты подготовки кадров для олимпийских и паралимпийских игр: Ванкувер-Лондон-Сочи». - Краснодар: КГУФКСТ, 2010. - С. 126-127.</w:t>
      </w:r>
    </w:p>
    <w:p w:rsidR="00C534C8" w:rsidRPr="00C534C8" w:rsidRDefault="00C534C8" w:rsidP="000477AB">
      <w:pPr>
        <w:numPr>
          <w:ilvl w:val="0"/>
          <w:numId w:val="14"/>
        </w:num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Зайцев Ю.Г., Костюков В.В., Чашкова О.Ю. «Тенденции развития европейского мужского гандбола в </w:t>
      </w:r>
      <w:r w:rsidRPr="009917FD">
        <w:rPr>
          <w:sz w:val="28"/>
          <w:szCs w:val="28"/>
        </w:rPr>
        <w:t>олимпийских циклах 2008-2016 гг.</w:t>
      </w:r>
      <w:r w:rsidRPr="009917FD">
        <w:t xml:space="preserve"> </w:t>
      </w:r>
      <w:r w:rsidRPr="009917FD">
        <w:rPr>
          <w:sz w:val="28"/>
          <w:szCs w:val="28"/>
        </w:rPr>
        <w:t>гг. и перспективы роста результатов</w:t>
      </w:r>
      <w:r>
        <w:rPr>
          <w:sz w:val="28"/>
          <w:szCs w:val="28"/>
        </w:rPr>
        <w:t xml:space="preserve"> сборной команды России</w:t>
      </w:r>
      <w:r w:rsidRPr="008C2456">
        <w:rPr>
          <w:sz w:val="28"/>
          <w:szCs w:val="28"/>
        </w:rPr>
        <w:t xml:space="preserve">». </w:t>
      </w:r>
      <w:r w:rsidR="002D3506" w:rsidRPr="000477AB">
        <w:rPr>
          <w:sz w:val="28"/>
          <w:szCs w:val="28"/>
          <w:shd w:val="clear" w:color="auto" w:fill="FFFFFF" w:themeFill="background1"/>
        </w:rPr>
        <w:t>Физическая культура, спорт - наука и практика</w:t>
      </w:r>
      <w:r w:rsidR="002D3506" w:rsidRPr="002D3506">
        <w:rPr>
          <w:sz w:val="28"/>
          <w:szCs w:val="28"/>
          <w:shd w:val="clear" w:color="auto" w:fill="FFFFFF" w:themeFill="background1"/>
        </w:rPr>
        <w:t xml:space="preserve">. </w:t>
      </w:r>
      <w:r w:rsidRPr="002D3506">
        <w:rPr>
          <w:sz w:val="28"/>
          <w:szCs w:val="28"/>
          <w:shd w:val="clear" w:color="auto" w:fill="FFFFFF" w:themeFill="background1"/>
        </w:rPr>
        <w:t xml:space="preserve"> 2016. </w:t>
      </w:r>
      <w:hyperlink r:id="rId8" w:history="1">
        <w:r w:rsidRPr="002D3506">
          <w:rPr>
            <w:rStyle w:val="a8"/>
            <w:color w:val="auto"/>
            <w:sz w:val="28"/>
            <w:szCs w:val="28"/>
            <w:u w:val="none"/>
            <w:shd w:val="clear" w:color="auto" w:fill="FFFFFF" w:themeFill="background1"/>
          </w:rPr>
          <w:t>№ 3</w:t>
        </w:r>
      </w:hyperlink>
      <w:r w:rsidRPr="002D3506">
        <w:rPr>
          <w:sz w:val="28"/>
          <w:szCs w:val="28"/>
          <w:shd w:val="clear" w:color="auto" w:fill="FFFFFF" w:themeFill="background1"/>
        </w:rPr>
        <w:t>. С. 7-10.</w:t>
      </w:r>
    </w:p>
    <w:p w:rsidR="002D3506" w:rsidRPr="002D3506" w:rsidRDefault="002D3506" w:rsidP="00DD6C5A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Зайцев Ю.Г., Костюков В.В., Чашкова О.Ю. «</w:t>
      </w:r>
      <w:r w:rsidRPr="002B0B69">
        <w:rPr>
          <w:sz w:val="28"/>
          <w:szCs w:val="28"/>
        </w:rPr>
        <w:t>Р</w:t>
      </w:r>
      <w:r>
        <w:rPr>
          <w:sz w:val="28"/>
          <w:szCs w:val="28"/>
        </w:rPr>
        <w:t>ешение проблемы дефицита</w:t>
      </w:r>
      <w:r w:rsidRPr="002B0B69">
        <w:rPr>
          <w:sz w:val="28"/>
          <w:szCs w:val="28"/>
        </w:rPr>
        <w:t xml:space="preserve"> центральных игроков в </w:t>
      </w:r>
      <w:r>
        <w:rPr>
          <w:sz w:val="28"/>
          <w:szCs w:val="28"/>
        </w:rPr>
        <w:t xml:space="preserve">российских </w:t>
      </w:r>
      <w:r w:rsidRPr="002B0B69">
        <w:rPr>
          <w:sz w:val="28"/>
          <w:szCs w:val="28"/>
        </w:rPr>
        <w:t xml:space="preserve">гандбольных командах </w:t>
      </w:r>
      <w:r>
        <w:rPr>
          <w:sz w:val="28"/>
          <w:szCs w:val="28"/>
        </w:rPr>
        <w:t>Суперлиги»</w:t>
      </w:r>
      <w:r w:rsidRPr="002B0B69">
        <w:rPr>
          <w:sz w:val="28"/>
          <w:szCs w:val="28"/>
        </w:rPr>
        <w:t>.</w:t>
      </w:r>
      <w:r w:rsidRPr="00695028">
        <w:rPr>
          <w:sz w:val="28"/>
          <w:szCs w:val="28"/>
          <w:shd w:val="clear" w:color="auto" w:fill="F5F5F5"/>
        </w:rPr>
        <w:t xml:space="preserve"> </w:t>
      </w:r>
      <w:r w:rsidRPr="000477AB">
        <w:rPr>
          <w:sz w:val="28"/>
          <w:szCs w:val="28"/>
          <w:shd w:val="clear" w:color="auto" w:fill="FFFFFF" w:themeFill="background1"/>
        </w:rPr>
        <w:t>Физическая культура, спорт - наука и практика. 2020.№ </w:t>
      </w:r>
      <w:hyperlink r:id="rId9" w:history="1">
        <w:r w:rsidRPr="000477AB">
          <w:rPr>
            <w:rStyle w:val="a8"/>
            <w:color w:val="auto"/>
            <w:sz w:val="28"/>
            <w:szCs w:val="28"/>
            <w:u w:val="none"/>
            <w:shd w:val="clear" w:color="auto" w:fill="FFFFFF" w:themeFill="background1"/>
          </w:rPr>
          <w:t>2</w:t>
        </w:r>
      </w:hyperlink>
      <w:r w:rsidRPr="000477AB">
        <w:rPr>
          <w:sz w:val="28"/>
          <w:szCs w:val="28"/>
          <w:shd w:val="clear" w:color="auto" w:fill="FFFFFF" w:themeFill="background1"/>
        </w:rPr>
        <w:t>. С. 93-97.</w:t>
      </w:r>
    </w:p>
    <w:p w:rsidR="004B232A" w:rsidRPr="00DD6C5A" w:rsidRDefault="004B232A" w:rsidP="00DD6C5A">
      <w:pPr>
        <w:numPr>
          <w:ilvl w:val="0"/>
          <w:numId w:val="14"/>
        </w:numPr>
        <w:rPr>
          <w:sz w:val="28"/>
          <w:szCs w:val="28"/>
        </w:rPr>
      </w:pPr>
      <w:r w:rsidRPr="00DD6C5A">
        <w:rPr>
          <w:sz w:val="28"/>
          <w:szCs w:val="28"/>
        </w:rPr>
        <w:t>Платонов В.Н. Система подготовки спортсменов в олимп</w:t>
      </w:r>
      <w:r w:rsidR="00C534C8">
        <w:rPr>
          <w:sz w:val="28"/>
          <w:szCs w:val="28"/>
        </w:rPr>
        <w:t>ийском спорте. Общая теория и её</w:t>
      </w:r>
      <w:r w:rsidRPr="00DD6C5A">
        <w:rPr>
          <w:sz w:val="28"/>
          <w:szCs w:val="28"/>
        </w:rPr>
        <w:t xml:space="preserve"> практические приложения: учебник (для тренеров): 2кн. / В.Н. Платонов. – Олимп. лит., 2015. –  Кн.1. - 680 с.; Кн.2. – 752 с.</w:t>
      </w:r>
    </w:p>
    <w:p w:rsidR="00695028" w:rsidRPr="00DD6C5A" w:rsidRDefault="00695028" w:rsidP="00DD6C5A">
      <w:pPr>
        <w:numPr>
          <w:ilvl w:val="0"/>
          <w:numId w:val="14"/>
        </w:numPr>
        <w:shd w:val="clear" w:color="auto" w:fill="FFFFFF"/>
        <w:suppressAutoHyphens w:val="0"/>
        <w:spacing w:after="105"/>
        <w:textAlignment w:val="baseline"/>
        <w:rPr>
          <w:color w:val="232323"/>
          <w:sz w:val="28"/>
          <w:szCs w:val="28"/>
          <w:lang w:eastAsia="ru-RU"/>
        </w:rPr>
      </w:pPr>
      <w:r w:rsidRPr="00DD6C5A">
        <w:rPr>
          <w:color w:val="232323"/>
          <w:sz w:val="28"/>
          <w:szCs w:val="28"/>
          <w:lang w:eastAsia="ru-RU"/>
        </w:rPr>
        <w:t>Официальный сайт</w:t>
      </w:r>
      <w:r w:rsidR="00C534C8">
        <w:rPr>
          <w:color w:val="232323"/>
          <w:sz w:val="28"/>
          <w:szCs w:val="28"/>
          <w:lang w:eastAsia="ru-RU"/>
        </w:rPr>
        <w:t xml:space="preserve"> Европейской федерации</w:t>
      </w:r>
      <w:r w:rsidR="00DD6C5A">
        <w:rPr>
          <w:color w:val="232323"/>
          <w:sz w:val="28"/>
          <w:szCs w:val="28"/>
          <w:lang w:eastAsia="ru-RU"/>
        </w:rPr>
        <w:t xml:space="preserve"> гандбола</w:t>
      </w:r>
      <w:r w:rsidR="00C534C8">
        <w:rPr>
          <w:color w:val="232323"/>
          <w:sz w:val="28"/>
          <w:szCs w:val="28"/>
          <w:lang w:eastAsia="ru-RU"/>
        </w:rPr>
        <w:t xml:space="preserve"> </w:t>
      </w:r>
      <w:r w:rsidRPr="00DD6C5A">
        <w:rPr>
          <w:color w:val="232323"/>
          <w:sz w:val="28"/>
          <w:szCs w:val="28"/>
          <w:lang w:eastAsia="ru-RU"/>
        </w:rPr>
        <w:t>/http://www.euroh</w:t>
      </w:r>
      <w:r w:rsidR="00C534C8">
        <w:rPr>
          <w:color w:val="232323"/>
          <w:sz w:val="28"/>
          <w:szCs w:val="28"/>
          <w:lang w:eastAsia="ru-RU"/>
        </w:rPr>
        <w:t>andball.com// (дата обращения: 11.05.2023</w:t>
      </w:r>
      <w:r w:rsidRPr="00DD6C5A">
        <w:rPr>
          <w:color w:val="232323"/>
          <w:sz w:val="28"/>
          <w:szCs w:val="28"/>
          <w:lang w:eastAsia="ru-RU"/>
        </w:rPr>
        <w:t>).</w:t>
      </w:r>
    </w:p>
    <w:p w:rsidR="000477AB" w:rsidRDefault="00695028" w:rsidP="00517225">
      <w:pPr>
        <w:numPr>
          <w:ilvl w:val="0"/>
          <w:numId w:val="14"/>
        </w:numPr>
        <w:shd w:val="clear" w:color="auto" w:fill="FFFFFF"/>
        <w:suppressAutoHyphens w:val="0"/>
        <w:spacing w:after="105"/>
        <w:textAlignment w:val="baseline"/>
        <w:rPr>
          <w:sz w:val="28"/>
          <w:szCs w:val="28"/>
        </w:rPr>
      </w:pPr>
      <w:r w:rsidRPr="00C8013C">
        <w:rPr>
          <w:color w:val="232323"/>
          <w:sz w:val="28"/>
          <w:szCs w:val="28"/>
          <w:lang w:eastAsia="ru-RU"/>
        </w:rPr>
        <w:t xml:space="preserve">Официальный сайт </w:t>
      </w:r>
      <w:r w:rsidR="00DD6C5A" w:rsidRPr="00C8013C">
        <w:rPr>
          <w:color w:val="232323"/>
          <w:sz w:val="28"/>
          <w:szCs w:val="28"/>
          <w:lang w:eastAsia="ru-RU"/>
        </w:rPr>
        <w:t xml:space="preserve">Международной </w:t>
      </w:r>
      <w:r w:rsidRPr="00C8013C">
        <w:rPr>
          <w:color w:val="232323"/>
          <w:sz w:val="28"/>
          <w:szCs w:val="28"/>
          <w:lang w:eastAsia="ru-RU"/>
        </w:rPr>
        <w:t xml:space="preserve">Федерации гандбола </w:t>
      </w:r>
      <w:r w:rsidR="00C8013C" w:rsidRPr="00C8013C">
        <w:rPr>
          <w:color w:val="232323"/>
          <w:sz w:val="28"/>
          <w:szCs w:val="28"/>
          <w:lang w:eastAsia="ru-RU"/>
        </w:rPr>
        <w:t>/http://</w:t>
      </w:r>
      <w:r w:rsidR="00C8013C" w:rsidRPr="00C534C8">
        <w:rPr>
          <w:color w:val="232323"/>
          <w:sz w:val="28"/>
          <w:szCs w:val="28"/>
          <w:lang w:eastAsia="ru-RU"/>
        </w:rPr>
        <w:t>www.</w:t>
      </w:r>
      <w:r w:rsidR="00C8013C" w:rsidRPr="00C534C8">
        <w:rPr>
          <w:color w:val="333333"/>
          <w:sz w:val="28"/>
          <w:szCs w:val="28"/>
          <w:shd w:val="clear" w:color="auto" w:fill="FFFFFF"/>
        </w:rPr>
        <w:t>ihf.office@ihf.info</w:t>
      </w:r>
      <w:r w:rsidR="00C8013C" w:rsidRPr="00DD6C5A">
        <w:rPr>
          <w:color w:val="232323"/>
          <w:sz w:val="28"/>
          <w:szCs w:val="28"/>
          <w:lang w:eastAsia="ru-RU"/>
        </w:rPr>
        <w:t>//</w:t>
      </w:r>
      <w:r w:rsidR="00C8013C">
        <w:rPr>
          <w:color w:val="232323"/>
          <w:sz w:val="28"/>
          <w:szCs w:val="28"/>
          <w:lang w:eastAsia="ru-RU"/>
        </w:rPr>
        <w:t xml:space="preserve"> </w:t>
      </w:r>
      <w:r w:rsidR="00C8013C" w:rsidRPr="00DD6C5A">
        <w:rPr>
          <w:color w:val="232323"/>
          <w:sz w:val="28"/>
          <w:szCs w:val="28"/>
          <w:lang w:eastAsia="ru-RU"/>
        </w:rPr>
        <w:t xml:space="preserve">(дата обращения: </w:t>
      </w:r>
      <w:r w:rsidR="00C534C8">
        <w:rPr>
          <w:color w:val="232323"/>
          <w:sz w:val="28"/>
          <w:szCs w:val="28"/>
          <w:lang w:eastAsia="ru-RU"/>
        </w:rPr>
        <w:t>11.05.2023</w:t>
      </w:r>
      <w:r w:rsidR="00C8013C" w:rsidRPr="00DD6C5A">
        <w:rPr>
          <w:color w:val="232323"/>
          <w:sz w:val="28"/>
          <w:szCs w:val="28"/>
          <w:lang w:eastAsia="ru-RU"/>
        </w:rPr>
        <w:t>).</w:t>
      </w:r>
    </w:p>
    <w:p w:rsidR="000477AB" w:rsidRPr="000477AB" w:rsidRDefault="000477AB" w:rsidP="000477AB">
      <w:pPr>
        <w:rPr>
          <w:sz w:val="28"/>
          <w:szCs w:val="28"/>
        </w:rPr>
      </w:pPr>
    </w:p>
    <w:p w:rsidR="000477AB" w:rsidRDefault="000477AB" w:rsidP="000477AB">
      <w:pPr>
        <w:rPr>
          <w:sz w:val="28"/>
          <w:szCs w:val="28"/>
        </w:rPr>
      </w:pPr>
    </w:p>
    <w:p w:rsidR="000477AB" w:rsidRDefault="000477AB" w:rsidP="000477AB">
      <w:pPr>
        <w:rPr>
          <w:sz w:val="28"/>
          <w:szCs w:val="28"/>
        </w:rPr>
      </w:pPr>
    </w:p>
    <w:p w:rsidR="005D7F0B" w:rsidRPr="000477AB" w:rsidRDefault="000477AB" w:rsidP="000477AB">
      <w:pPr>
        <w:tabs>
          <w:tab w:val="left" w:pos="9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5D7F0B" w:rsidRPr="000477AB" w:rsidSect="00526093">
      <w:pgSz w:w="11906" w:h="16838" w:code="9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DC63B7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Cs w:val="27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DAF3411"/>
    <w:multiLevelType w:val="hybridMultilevel"/>
    <w:tmpl w:val="48ECF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A5E9F"/>
    <w:multiLevelType w:val="hybridMultilevel"/>
    <w:tmpl w:val="952C5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440E3"/>
    <w:multiLevelType w:val="multilevel"/>
    <w:tmpl w:val="2978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64DEF"/>
    <w:multiLevelType w:val="hybridMultilevel"/>
    <w:tmpl w:val="274C0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A6DDF"/>
    <w:multiLevelType w:val="hybridMultilevel"/>
    <w:tmpl w:val="841A82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5"/>
  </w:num>
  <w:num w:numId="11">
    <w:abstractNumId w:val="3"/>
    <w:lvlOverride w:ilvl="0">
      <w:lvl w:ilvl="0">
        <w:numFmt w:val="decimal"/>
        <w:lvlText w:val="%1."/>
        <w:lvlJc w:val="left"/>
      </w:lvl>
    </w:lvlOverride>
  </w:num>
  <w:num w:numId="12">
    <w:abstractNumId w:val="4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060"/>
    <w:rsid w:val="000477AB"/>
    <w:rsid w:val="00070AE5"/>
    <w:rsid w:val="000C200B"/>
    <w:rsid w:val="000C23B6"/>
    <w:rsid w:val="000D4D62"/>
    <w:rsid w:val="00107269"/>
    <w:rsid w:val="001D18B1"/>
    <w:rsid w:val="001D7AA6"/>
    <w:rsid w:val="001E34F0"/>
    <w:rsid w:val="001F6104"/>
    <w:rsid w:val="00200FD8"/>
    <w:rsid w:val="002553F1"/>
    <w:rsid w:val="00284E5A"/>
    <w:rsid w:val="002A75AF"/>
    <w:rsid w:val="002B0B69"/>
    <w:rsid w:val="002D3506"/>
    <w:rsid w:val="0032040D"/>
    <w:rsid w:val="00323ACA"/>
    <w:rsid w:val="00335E6B"/>
    <w:rsid w:val="00345112"/>
    <w:rsid w:val="00345ECD"/>
    <w:rsid w:val="003A0488"/>
    <w:rsid w:val="003B4219"/>
    <w:rsid w:val="003B65C2"/>
    <w:rsid w:val="003C7216"/>
    <w:rsid w:val="003E0B36"/>
    <w:rsid w:val="004B11B9"/>
    <w:rsid w:val="004B232A"/>
    <w:rsid w:val="004E5895"/>
    <w:rsid w:val="00501B8A"/>
    <w:rsid w:val="00526093"/>
    <w:rsid w:val="0053279B"/>
    <w:rsid w:val="005B5E17"/>
    <w:rsid w:val="005D7F0B"/>
    <w:rsid w:val="005F0901"/>
    <w:rsid w:val="0061087E"/>
    <w:rsid w:val="00634A42"/>
    <w:rsid w:val="006603CE"/>
    <w:rsid w:val="00673DBF"/>
    <w:rsid w:val="00693ED6"/>
    <w:rsid w:val="00695028"/>
    <w:rsid w:val="006A12CB"/>
    <w:rsid w:val="006A57A2"/>
    <w:rsid w:val="006B35AC"/>
    <w:rsid w:val="00717E7D"/>
    <w:rsid w:val="00774633"/>
    <w:rsid w:val="0078543E"/>
    <w:rsid w:val="008C2456"/>
    <w:rsid w:val="009917FD"/>
    <w:rsid w:val="00A80FA3"/>
    <w:rsid w:val="00AC63CB"/>
    <w:rsid w:val="00B8193A"/>
    <w:rsid w:val="00BB46B2"/>
    <w:rsid w:val="00C005DE"/>
    <w:rsid w:val="00C534C8"/>
    <w:rsid w:val="00C8013C"/>
    <w:rsid w:val="00CD3F68"/>
    <w:rsid w:val="00CF6997"/>
    <w:rsid w:val="00D671D7"/>
    <w:rsid w:val="00D7378F"/>
    <w:rsid w:val="00DA0F64"/>
    <w:rsid w:val="00DA31F9"/>
    <w:rsid w:val="00DD275B"/>
    <w:rsid w:val="00DD6C5A"/>
    <w:rsid w:val="00DF0BE8"/>
    <w:rsid w:val="00E65060"/>
    <w:rsid w:val="00E70D54"/>
    <w:rsid w:val="00EC6D7F"/>
    <w:rsid w:val="00F20DA8"/>
    <w:rsid w:val="00F6757A"/>
    <w:rsid w:val="00F70DFA"/>
    <w:rsid w:val="00FC4E18"/>
    <w:rsid w:val="00FD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48C8F"/>
  <w15:chartTrackingRefBased/>
  <w15:docId w15:val="{262F29B9-FFAF-4503-9E6D-79C4C7922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6B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B46B2"/>
    <w:pPr>
      <w:keepNext/>
      <w:widowControl w:val="0"/>
      <w:numPr>
        <w:numId w:val="9"/>
      </w:numPr>
      <w:autoSpaceDE w:val="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B46B2"/>
    <w:pPr>
      <w:keepNext/>
      <w:numPr>
        <w:ilvl w:val="1"/>
        <w:numId w:val="9"/>
      </w:numPr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BB46B2"/>
    <w:pPr>
      <w:keepNext/>
      <w:widowControl w:val="0"/>
      <w:numPr>
        <w:ilvl w:val="2"/>
        <w:numId w:val="9"/>
      </w:numPr>
      <w:autoSpaceDE w:val="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B46B2"/>
    <w:pPr>
      <w:keepNext/>
      <w:widowControl w:val="0"/>
      <w:numPr>
        <w:ilvl w:val="3"/>
        <w:numId w:val="9"/>
      </w:numPr>
      <w:autoSpaceDE w:val="0"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BB46B2"/>
    <w:pPr>
      <w:keepNext/>
      <w:widowControl w:val="0"/>
      <w:numPr>
        <w:ilvl w:val="4"/>
        <w:numId w:val="9"/>
      </w:numPr>
      <w:autoSpaceDE w:val="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B46B2"/>
    <w:pPr>
      <w:keepNext/>
      <w:widowControl w:val="0"/>
      <w:numPr>
        <w:ilvl w:val="5"/>
        <w:numId w:val="9"/>
      </w:numPr>
      <w:autoSpaceDE w:val="0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BB46B2"/>
    <w:pPr>
      <w:keepNext/>
      <w:widowControl w:val="0"/>
      <w:numPr>
        <w:ilvl w:val="6"/>
        <w:numId w:val="9"/>
      </w:numPr>
      <w:autoSpaceDE w:val="0"/>
      <w:jc w:val="right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BB46B2"/>
    <w:pPr>
      <w:keepNext/>
      <w:widowControl w:val="0"/>
      <w:numPr>
        <w:ilvl w:val="7"/>
        <w:numId w:val="9"/>
      </w:numPr>
      <w:autoSpaceDE w:val="0"/>
      <w:jc w:val="center"/>
      <w:outlineLvl w:val="7"/>
    </w:pPr>
    <w:rPr>
      <w:b/>
      <w:bCs/>
      <w:sz w:val="28"/>
      <w:szCs w:val="27"/>
    </w:rPr>
  </w:style>
  <w:style w:type="paragraph" w:styleId="9">
    <w:name w:val="heading 9"/>
    <w:basedOn w:val="a0"/>
    <w:next w:val="a1"/>
    <w:link w:val="90"/>
    <w:qFormat/>
    <w:rsid w:val="00BB46B2"/>
    <w:pPr>
      <w:numPr>
        <w:ilvl w:val="8"/>
        <w:numId w:val="9"/>
      </w:numPr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BB46B2"/>
    <w:rPr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BB46B2"/>
    <w:rPr>
      <w:sz w:val="28"/>
      <w:szCs w:val="24"/>
      <w:lang w:eastAsia="ar-SA"/>
    </w:rPr>
  </w:style>
  <w:style w:type="character" w:customStyle="1" w:styleId="30">
    <w:name w:val="Заголовок 3 Знак"/>
    <w:basedOn w:val="a2"/>
    <w:link w:val="3"/>
    <w:rsid w:val="00BB46B2"/>
    <w:rPr>
      <w:sz w:val="28"/>
      <w:szCs w:val="24"/>
      <w:lang w:eastAsia="ar-SA"/>
    </w:rPr>
  </w:style>
  <w:style w:type="character" w:customStyle="1" w:styleId="40">
    <w:name w:val="Заголовок 4 Знак"/>
    <w:basedOn w:val="a2"/>
    <w:link w:val="4"/>
    <w:rsid w:val="00BB46B2"/>
    <w:rPr>
      <w:sz w:val="28"/>
      <w:szCs w:val="24"/>
      <w:lang w:eastAsia="ar-SA"/>
    </w:rPr>
  </w:style>
  <w:style w:type="character" w:customStyle="1" w:styleId="50">
    <w:name w:val="Заголовок 5 Знак"/>
    <w:basedOn w:val="a2"/>
    <w:link w:val="5"/>
    <w:rsid w:val="00BB46B2"/>
    <w:rPr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BB46B2"/>
    <w:rPr>
      <w:sz w:val="28"/>
      <w:szCs w:val="24"/>
      <w:lang w:eastAsia="ar-SA"/>
    </w:rPr>
  </w:style>
  <w:style w:type="character" w:customStyle="1" w:styleId="70">
    <w:name w:val="Заголовок 7 Знак"/>
    <w:basedOn w:val="a2"/>
    <w:link w:val="7"/>
    <w:rsid w:val="00BB46B2"/>
    <w:rPr>
      <w:sz w:val="28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BB46B2"/>
    <w:rPr>
      <w:b/>
      <w:bCs/>
      <w:sz w:val="28"/>
      <w:szCs w:val="27"/>
      <w:lang w:eastAsia="ar-SA"/>
    </w:rPr>
  </w:style>
  <w:style w:type="character" w:customStyle="1" w:styleId="90">
    <w:name w:val="Заголовок 9 Знак"/>
    <w:basedOn w:val="a2"/>
    <w:link w:val="9"/>
    <w:rsid w:val="00BB46B2"/>
    <w:rPr>
      <w:rFonts w:ascii="Arial" w:eastAsia="Microsoft YaHei" w:hAnsi="Arial" w:cs="Mangal"/>
      <w:b/>
      <w:bCs/>
      <w:sz w:val="21"/>
      <w:szCs w:val="21"/>
      <w:lang w:eastAsia="ar-SA"/>
    </w:rPr>
  </w:style>
  <w:style w:type="paragraph" w:styleId="a0">
    <w:name w:val="Title"/>
    <w:basedOn w:val="a"/>
    <w:next w:val="a1"/>
    <w:link w:val="a5"/>
    <w:qFormat/>
    <w:rsid w:val="00BB46B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a5">
    <w:name w:val="Заголовок Знак"/>
    <w:basedOn w:val="a2"/>
    <w:link w:val="a0"/>
    <w:rsid w:val="00BB46B2"/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BB46B2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BB46B2"/>
    <w:rPr>
      <w:sz w:val="24"/>
      <w:szCs w:val="24"/>
      <w:lang w:eastAsia="ar-SA"/>
    </w:rPr>
  </w:style>
  <w:style w:type="paragraph" w:styleId="a7">
    <w:name w:val="List Paragraph"/>
    <w:basedOn w:val="a"/>
    <w:qFormat/>
    <w:rsid w:val="00BB46B2"/>
    <w:pPr>
      <w:ind w:left="720"/>
    </w:pPr>
  </w:style>
  <w:style w:type="character" w:styleId="a8">
    <w:name w:val="Hyperlink"/>
    <w:basedOn w:val="a2"/>
    <w:uiPriority w:val="99"/>
    <w:semiHidden/>
    <w:unhideWhenUsed/>
    <w:rsid w:val="0061087E"/>
    <w:rPr>
      <w:color w:val="0000FF"/>
      <w:u w:val="single"/>
    </w:rPr>
  </w:style>
  <w:style w:type="character" w:styleId="a9">
    <w:name w:val="FollowedHyperlink"/>
    <w:basedOn w:val="a2"/>
    <w:uiPriority w:val="99"/>
    <w:semiHidden/>
    <w:unhideWhenUsed/>
    <w:rsid w:val="003E0B36"/>
    <w:rPr>
      <w:color w:val="954F72" w:themeColor="followedHyperlink"/>
      <w:u w:val="single"/>
    </w:rPr>
  </w:style>
  <w:style w:type="table" w:styleId="aa">
    <w:name w:val="Table Grid"/>
    <w:basedOn w:val="a3"/>
    <w:uiPriority w:val="39"/>
    <w:rsid w:val="00785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4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contents.asp?id=34327564&amp;selid=27166811" TargetMode="External"/><Relationship Id="rId3" Type="http://schemas.openxmlformats.org/officeDocument/2006/relationships/styles" Target="styles.xml"/><Relationship Id="rId7" Type="http://schemas.openxmlformats.org/officeDocument/2006/relationships/hyperlink" Target="https://elibrary.ru/contents.asp?id=34327564&amp;selid=271668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ibrary.ru/contents.asp?id=34327564&amp;selid=2716681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ibrary.ru/contents.asp?id=34327564&amp;selid=271668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81CEE-2C32-4B72-9FA7-2A0F6BC0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2023-05-11T15:03:00Z</dcterms:created>
  <dcterms:modified xsi:type="dcterms:W3CDTF">2023-05-13T05:38:00Z</dcterms:modified>
</cp:coreProperties>
</file>